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line="360" w:lineRule="auto"/>
        <w:rPr>
          <w:rFonts w:ascii="宋体" w:hAnsi="宋体" w:cs="宋体"/>
          <w:sz w:val="24"/>
          <w:szCs w:val="24"/>
        </w:rPr>
      </w:pPr>
      <w:bookmarkStart w:id="5" w:name="_GoBack"/>
      <w:bookmarkStart w:id="0" w:name="_Toc5805"/>
      <w:bookmarkStart w:id="1" w:name="_Toc5735"/>
      <w:r>
        <w:rPr>
          <w:rFonts w:hint="eastAsia" w:ascii="宋体" w:hAnsi="宋体" w:cs="宋体"/>
        </w:rPr>
        <w:t>采购项目技术、服务及商务要求</w:t>
      </w:r>
      <w:bookmarkEnd w:id="0"/>
      <w:bookmarkEnd w:id="1"/>
    </w:p>
    <w:bookmarkEnd w:id="5"/>
    <w:p>
      <w:pPr>
        <w:widowControl/>
        <w:spacing w:line="360" w:lineRule="auto"/>
        <w:jc w:val="left"/>
        <w:rPr>
          <w:rFonts w:hint="eastAsia" w:ascii="宋体" w:hAnsi="宋体" w:cs="宋体"/>
          <w:b/>
          <w:sz w:val="24"/>
        </w:rPr>
      </w:pPr>
      <w:bookmarkStart w:id="2" w:name="PO_默认文件内容_27"/>
      <w:bookmarkEnd w:id="2"/>
      <w:bookmarkStart w:id="3" w:name="技术要求"/>
    </w:p>
    <w:bookmarkEnd w:id="3"/>
    <w:p>
      <w:pPr>
        <w:widowControl/>
        <w:spacing w:line="360" w:lineRule="auto"/>
        <w:ind w:firstLine="281" w:firstLineChars="100"/>
        <w:jc w:val="left"/>
        <w:rPr>
          <w:rFonts w:hint="eastAsia" w:ascii="宋体" w:hAnsi="宋体" w:cs="宋体"/>
          <w:b/>
          <w:sz w:val="28"/>
          <w:szCs w:val="28"/>
        </w:rPr>
      </w:pPr>
      <w:r>
        <w:rPr>
          <w:rFonts w:hint="eastAsia" w:ascii="宋体" w:hAnsi="宋体" w:cs="宋体"/>
          <w:b/>
          <w:sz w:val="28"/>
          <w:szCs w:val="28"/>
          <w:lang w:val="en-US" w:eastAsia="zh-CN"/>
        </w:rPr>
        <w:t>一、</w:t>
      </w:r>
      <w:r>
        <w:rPr>
          <w:rFonts w:hint="eastAsia" w:ascii="宋体" w:hAnsi="宋体" w:cs="宋体"/>
          <w:b/>
          <w:sz w:val="28"/>
          <w:szCs w:val="28"/>
        </w:rPr>
        <w:t>采购内容</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3270"/>
        <w:gridCol w:w="36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1561" w:type="dxa"/>
            <w:noWrap w:val="0"/>
            <w:vAlign w:val="center"/>
          </w:tcPr>
          <w:p>
            <w:pPr>
              <w:spacing w:line="360" w:lineRule="auto"/>
              <w:jc w:val="center"/>
              <w:rPr>
                <w:rFonts w:ascii="宋体" w:hAnsi="宋体" w:cs="宋体"/>
                <w:b/>
              </w:rPr>
            </w:pPr>
            <w:bookmarkStart w:id="4" w:name="商务要求"/>
            <w:r>
              <w:rPr>
                <w:rFonts w:hint="eastAsia" w:ascii="宋体" w:hAnsi="宋体" w:cs="宋体"/>
                <w:b/>
              </w:rPr>
              <w:t>序号</w:t>
            </w:r>
          </w:p>
        </w:tc>
        <w:tc>
          <w:tcPr>
            <w:tcW w:w="3270" w:type="dxa"/>
            <w:noWrap w:val="0"/>
            <w:vAlign w:val="center"/>
          </w:tcPr>
          <w:p>
            <w:pPr>
              <w:spacing w:line="360" w:lineRule="auto"/>
              <w:jc w:val="center"/>
              <w:rPr>
                <w:rFonts w:ascii="宋体" w:hAnsi="宋体" w:cs="宋体"/>
                <w:b/>
              </w:rPr>
            </w:pPr>
            <w:r>
              <w:rPr>
                <w:rFonts w:hint="eastAsia" w:ascii="宋体" w:hAnsi="宋体" w:cs="宋体"/>
                <w:b/>
              </w:rPr>
              <w:t>名称</w:t>
            </w:r>
          </w:p>
        </w:tc>
        <w:tc>
          <w:tcPr>
            <w:tcW w:w="3666" w:type="dxa"/>
            <w:noWrap w:val="0"/>
            <w:vAlign w:val="center"/>
          </w:tcPr>
          <w:p>
            <w:pPr>
              <w:spacing w:line="360" w:lineRule="auto"/>
              <w:jc w:val="center"/>
              <w:rPr>
                <w:rFonts w:hint="eastAsia" w:ascii="宋体" w:hAnsi="宋体" w:cs="宋体"/>
                <w:b/>
              </w:rPr>
            </w:pPr>
            <w:r>
              <w:rPr>
                <w:rFonts w:hint="eastAsia" w:ascii="宋体" w:hAnsi="宋体" w:cs="宋体"/>
                <w:b/>
              </w:rPr>
              <w:t>限价（万元）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61" w:type="dxa"/>
            <w:noWrap w:val="0"/>
            <w:vAlign w:val="center"/>
          </w:tcPr>
          <w:p>
            <w:pPr>
              <w:autoSpaceDN w:val="0"/>
              <w:spacing w:line="360" w:lineRule="auto"/>
              <w:jc w:val="center"/>
              <w:rPr>
                <w:rFonts w:hint="eastAsia" w:ascii="宋体" w:hAnsi="宋体" w:cs="宋体"/>
                <w:sz w:val="24"/>
              </w:rPr>
            </w:pPr>
            <w:r>
              <w:rPr>
                <w:rFonts w:hint="eastAsia" w:ascii="宋体" w:hAnsi="宋体" w:cs="宋体"/>
                <w:sz w:val="24"/>
              </w:rPr>
              <w:t>1</w:t>
            </w:r>
          </w:p>
        </w:tc>
        <w:tc>
          <w:tcPr>
            <w:tcW w:w="3270"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病人监护仪（中端机型）</w:t>
            </w:r>
          </w:p>
        </w:tc>
        <w:tc>
          <w:tcPr>
            <w:tcW w:w="3666" w:type="dxa"/>
            <w:noWrap w:val="0"/>
            <w:vAlign w:val="center"/>
          </w:tcPr>
          <w:p>
            <w:pPr>
              <w:spacing w:line="360" w:lineRule="auto"/>
              <w:jc w:val="center"/>
              <w:rPr>
                <w:rFonts w:ascii="宋体" w:hAnsi="宋体" w:cs="宋体"/>
                <w:bCs/>
                <w:sz w:val="24"/>
              </w:rPr>
            </w:pPr>
            <w:r>
              <w:rPr>
                <w:rFonts w:hint="eastAsia" w:ascii="宋体" w:hAnsi="宋体" w:cs="宋体"/>
                <w:bCs/>
                <w:sz w:val="24"/>
              </w:rPr>
              <w:t>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61" w:type="dxa"/>
            <w:noWrap w:val="0"/>
            <w:vAlign w:val="center"/>
          </w:tcPr>
          <w:p>
            <w:pPr>
              <w:autoSpaceDN w:val="0"/>
              <w:spacing w:line="360" w:lineRule="auto"/>
              <w:jc w:val="center"/>
              <w:rPr>
                <w:rFonts w:hint="eastAsia" w:ascii="宋体" w:hAnsi="宋体" w:cs="宋体"/>
                <w:sz w:val="24"/>
              </w:rPr>
            </w:pPr>
            <w:r>
              <w:rPr>
                <w:rFonts w:hint="eastAsia" w:ascii="宋体" w:hAnsi="宋体" w:cs="宋体"/>
                <w:sz w:val="24"/>
              </w:rPr>
              <w:t>2</w:t>
            </w:r>
          </w:p>
        </w:tc>
        <w:tc>
          <w:tcPr>
            <w:tcW w:w="3270" w:type="dxa"/>
            <w:noWrap w:val="0"/>
            <w:vAlign w:val="center"/>
          </w:tcPr>
          <w:p>
            <w:pPr>
              <w:spacing w:line="360" w:lineRule="auto"/>
              <w:jc w:val="center"/>
              <w:rPr>
                <w:rFonts w:hint="eastAsia" w:ascii="宋体" w:hAnsi="宋体" w:cs="宋体"/>
                <w:bCs/>
                <w:sz w:val="24"/>
              </w:rPr>
            </w:pPr>
            <w:r>
              <w:rPr>
                <w:rFonts w:hint="eastAsia" w:ascii="宋体" w:hAnsi="宋体" w:cs="宋体"/>
                <w:bCs/>
                <w:sz w:val="24"/>
              </w:rPr>
              <w:t>病人监护仪（低端机型）</w:t>
            </w:r>
          </w:p>
        </w:tc>
        <w:tc>
          <w:tcPr>
            <w:tcW w:w="3666" w:type="dxa"/>
            <w:noWrap w:val="0"/>
            <w:vAlign w:val="center"/>
          </w:tcPr>
          <w:p>
            <w:pPr>
              <w:spacing w:line="360" w:lineRule="auto"/>
              <w:jc w:val="center"/>
              <w:rPr>
                <w:rFonts w:ascii="宋体" w:hAnsi="宋体" w:cs="宋体"/>
                <w:bCs/>
                <w:sz w:val="24"/>
              </w:rPr>
            </w:pPr>
            <w:r>
              <w:rPr>
                <w:rFonts w:hint="eastAsia" w:ascii="宋体" w:hAnsi="宋体" w:cs="宋体"/>
                <w:bCs/>
                <w:sz w:val="24"/>
              </w:rPr>
              <w:t>0.93</w:t>
            </w:r>
          </w:p>
        </w:tc>
      </w:tr>
    </w:tbl>
    <w:p>
      <w:pPr>
        <w:widowControl/>
        <w:spacing w:line="360" w:lineRule="auto"/>
        <w:ind w:firstLine="562" w:firstLineChars="200"/>
        <w:jc w:val="left"/>
        <w:rPr>
          <w:rFonts w:hint="eastAsia" w:ascii="宋体" w:hAnsi="宋体" w:cs="宋体"/>
          <w:b/>
          <w:sz w:val="28"/>
          <w:szCs w:val="28"/>
        </w:rPr>
      </w:pPr>
      <w:r>
        <w:rPr>
          <w:rFonts w:hint="eastAsia" w:ascii="宋体" w:hAnsi="宋体" w:cs="宋体"/>
          <w:b/>
          <w:sz w:val="28"/>
          <w:szCs w:val="28"/>
        </w:rPr>
        <w:t>二、技术参数要求</w:t>
      </w:r>
    </w:p>
    <w:p>
      <w:pPr>
        <w:pStyle w:val="2"/>
        <w:spacing w:line="360" w:lineRule="auto"/>
        <w:ind w:firstLine="562" w:firstLineChars="200"/>
        <w:rPr>
          <w:rFonts w:hint="eastAsia" w:ascii="宋体" w:hAnsi="宋体" w:cs="宋体"/>
          <w:b/>
          <w:sz w:val="28"/>
          <w:szCs w:val="28"/>
        </w:rPr>
      </w:pPr>
      <w:r>
        <w:rPr>
          <w:rFonts w:hint="eastAsia" w:ascii="宋体" w:hAnsi="宋体" w:cs="宋体"/>
          <w:b/>
          <w:sz w:val="28"/>
          <w:szCs w:val="28"/>
        </w:rPr>
        <w:t>（一）病人监护仪（中端机型）</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1、整体性能要求</w:t>
      </w:r>
    </w:p>
    <w:p>
      <w:pPr>
        <w:autoSpaceDE w:val="0"/>
        <w:autoSpaceDN w:val="0"/>
        <w:adjustRightInd w:val="0"/>
        <w:spacing w:line="360" w:lineRule="auto"/>
        <w:ind w:left="420" w:leftChars="200"/>
        <w:jc w:val="left"/>
        <w:rPr>
          <w:rFonts w:hint="eastAsia" w:ascii="宋体" w:hAnsi="宋体"/>
          <w:sz w:val="24"/>
        </w:rPr>
      </w:pPr>
      <w:r>
        <w:rPr>
          <w:rFonts w:hint="eastAsia" w:ascii="宋体" w:hAnsi="宋体"/>
          <w:sz w:val="24"/>
        </w:rPr>
        <w:t>1.1、模块化插件式设计，主机、显示屏和插件槽一体化设计，不少于2个插槽。支持有创血压、呼末二氧化碳、心输出量等模块功能升级；</w:t>
      </w:r>
    </w:p>
    <w:p>
      <w:pPr>
        <w:autoSpaceDE w:val="0"/>
        <w:autoSpaceDN w:val="0"/>
        <w:adjustRightInd w:val="0"/>
        <w:spacing w:line="360" w:lineRule="auto"/>
        <w:ind w:left="420" w:leftChars="200"/>
        <w:jc w:val="left"/>
        <w:rPr>
          <w:rFonts w:hint="eastAsia" w:ascii="宋体" w:hAnsi="宋体"/>
          <w:sz w:val="24"/>
        </w:rPr>
      </w:pPr>
      <w:r>
        <w:rPr>
          <w:rFonts w:hint="eastAsia" w:ascii="宋体" w:hAnsi="宋体"/>
          <w:sz w:val="24"/>
        </w:rPr>
        <w:t>1.2、屏幕尺寸不小于10英寸；</w:t>
      </w:r>
    </w:p>
    <w:p>
      <w:pPr>
        <w:autoSpaceDE w:val="0"/>
        <w:autoSpaceDN w:val="0"/>
        <w:adjustRightInd w:val="0"/>
        <w:spacing w:line="360" w:lineRule="auto"/>
        <w:ind w:left="420" w:leftChars="200"/>
        <w:jc w:val="left"/>
        <w:rPr>
          <w:rFonts w:hint="eastAsia" w:ascii="宋体" w:hAnsi="宋体" w:cs="宋体"/>
          <w:kern w:val="0"/>
          <w:sz w:val="24"/>
        </w:rPr>
      </w:pPr>
      <w:r>
        <w:rPr>
          <w:rFonts w:hint="eastAsia" w:ascii="宋体" w:hAnsi="宋体"/>
          <w:sz w:val="24"/>
        </w:rPr>
        <w:t>1.3、主机屏幕类型：彩</w:t>
      </w:r>
      <w:r>
        <w:rPr>
          <w:rFonts w:ascii="宋体" w:hAnsi="宋体"/>
          <w:sz w:val="24"/>
        </w:rPr>
        <w:t>色</w:t>
      </w:r>
      <w:r>
        <w:rPr>
          <w:rFonts w:hint="eastAsia" w:ascii="宋体" w:hAnsi="宋体"/>
          <w:sz w:val="24"/>
        </w:rPr>
        <w:t>电容触摸屏，分辨率不低于</w:t>
      </w:r>
      <w:r>
        <w:rPr>
          <w:rFonts w:ascii="宋体" w:hAnsi="宋体"/>
          <w:sz w:val="24"/>
        </w:rPr>
        <w:t>1280</w:t>
      </w:r>
      <w:r>
        <w:rPr>
          <w:rFonts w:hint="eastAsia" w:ascii="宋体" w:hAnsi="宋体"/>
          <w:sz w:val="24"/>
        </w:rPr>
        <w:t>*</w:t>
      </w:r>
      <w:r>
        <w:rPr>
          <w:rFonts w:ascii="宋体" w:hAnsi="宋体"/>
          <w:sz w:val="24"/>
        </w:rPr>
        <w:t>8</w:t>
      </w:r>
      <w:r>
        <w:rPr>
          <w:rFonts w:hint="eastAsia" w:ascii="宋体" w:hAnsi="宋体"/>
          <w:sz w:val="24"/>
        </w:rPr>
        <w:t>00像素；</w:t>
      </w:r>
    </w:p>
    <w:p>
      <w:pPr>
        <w:autoSpaceDE w:val="0"/>
        <w:autoSpaceDN w:val="0"/>
        <w:adjustRightInd w:val="0"/>
        <w:spacing w:line="360" w:lineRule="auto"/>
        <w:ind w:left="420" w:leftChars="200"/>
        <w:jc w:val="left"/>
        <w:rPr>
          <w:rFonts w:hint="eastAsia" w:ascii="宋体" w:hAnsi="宋体"/>
          <w:sz w:val="24"/>
        </w:rPr>
      </w:pPr>
      <w:r>
        <w:rPr>
          <w:rFonts w:hint="eastAsia" w:ascii="宋体" w:hAnsi="宋体"/>
          <w:sz w:val="24"/>
        </w:rPr>
        <w:t>1.4、整机无风扇设计；</w:t>
      </w:r>
    </w:p>
    <w:p>
      <w:pPr>
        <w:autoSpaceDE w:val="0"/>
        <w:autoSpaceDN w:val="0"/>
        <w:adjustRightInd w:val="0"/>
        <w:spacing w:line="360" w:lineRule="auto"/>
        <w:ind w:left="420" w:leftChars="200"/>
        <w:jc w:val="left"/>
        <w:rPr>
          <w:rFonts w:hint="eastAsia" w:ascii="宋体" w:hAnsi="宋体"/>
          <w:sz w:val="24"/>
        </w:rPr>
      </w:pPr>
      <w:r>
        <w:rPr>
          <w:rFonts w:hint="eastAsia" w:ascii="宋体" w:hAnsi="宋体"/>
          <w:sz w:val="24"/>
        </w:rPr>
        <w:t>1.5、内置锂电池，插槽式设计，支持快速拆卸和安装。单块锂电池支持监护仪工作时间≥4小时；</w:t>
      </w:r>
    </w:p>
    <w:p>
      <w:pPr>
        <w:pStyle w:val="8"/>
        <w:adjustRightInd w:val="0"/>
        <w:spacing w:line="360" w:lineRule="auto"/>
        <w:ind w:left="420" w:leftChars="200" w:firstLine="0" w:firstLineChars="0"/>
        <w:rPr>
          <w:rFonts w:hint="eastAsia" w:ascii="宋体" w:hAnsi="宋体" w:cs="Arial"/>
          <w:sz w:val="24"/>
          <w:highlight w:val="none"/>
        </w:rPr>
      </w:pPr>
      <w:r>
        <w:rPr>
          <w:rFonts w:hint="eastAsia" w:ascii="宋体" w:hAnsi="宋体" w:cs="Arial"/>
          <w:sz w:val="24"/>
        </w:rPr>
        <w:t>1.6、安全规格：ECG, TEMP, SpO2 , NIBP监测参数抗电击</w:t>
      </w:r>
      <w:r>
        <w:rPr>
          <w:rFonts w:hint="eastAsia" w:ascii="宋体" w:hAnsi="宋体" w:cs="Arial"/>
          <w:sz w:val="24"/>
          <w:highlight w:val="none"/>
        </w:rPr>
        <w:t>程度为防除颤CF型</w:t>
      </w:r>
      <w:r>
        <w:rPr>
          <w:rFonts w:ascii="宋体" w:hAnsi="宋体" w:cs="Arial"/>
          <w:sz w:val="24"/>
          <w:highlight w:val="none"/>
        </w:rPr>
        <w:drawing>
          <wp:inline distT="0" distB="0" distL="114300" distR="114300">
            <wp:extent cx="257175" cy="152400"/>
            <wp:effectExtent l="0" t="0" r="190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57175" cy="152400"/>
                    </a:xfrm>
                    <a:prstGeom prst="rect">
                      <a:avLst/>
                    </a:prstGeom>
                    <a:noFill/>
                    <a:ln>
                      <a:noFill/>
                    </a:ln>
                  </pic:spPr>
                </pic:pic>
              </a:graphicData>
            </a:graphic>
          </wp:inline>
        </w:drawing>
      </w:r>
      <w:r>
        <w:rPr>
          <w:rFonts w:hint="eastAsia" w:ascii="宋体" w:hAnsi="宋体" w:cs="Arial"/>
          <w:sz w:val="24"/>
          <w:highlight w:val="none"/>
        </w:rPr>
        <w:t>。</w:t>
      </w:r>
    </w:p>
    <w:p>
      <w:pPr>
        <w:pStyle w:val="8"/>
        <w:autoSpaceDE w:val="0"/>
        <w:autoSpaceDN w:val="0"/>
        <w:adjustRightInd w:val="0"/>
        <w:spacing w:line="360" w:lineRule="auto"/>
        <w:ind w:left="420" w:firstLine="0" w:firstLineChars="0"/>
        <w:jc w:val="left"/>
        <w:rPr>
          <w:rFonts w:ascii="宋体" w:hAnsi="宋体" w:cs="宋体"/>
          <w:b/>
          <w:kern w:val="0"/>
          <w:sz w:val="24"/>
        </w:rPr>
      </w:pPr>
      <w:r>
        <w:rPr>
          <w:rFonts w:hint="eastAsia" w:ascii="宋体" w:hAnsi="宋体" w:cs="宋体"/>
          <w:b/>
          <w:kern w:val="0"/>
          <w:sz w:val="24"/>
        </w:rPr>
        <w:t>2、监测性能要求</w:t>
      </w:r>
    </w:p>
    <w:p>
      <w:pPr>
        <w:autoSpaceDE w:val="0"/>
        <w:autoSpaceDN w:val="0"/>
        <w:adjustRightInd w:val="0"/>
        <w:spacing w:line="360" w:lineRule="auto"/>
        <w:ind w:left="420" w:leftChars="200"/>
        <w:jc w:val="left"/>
        <w:rPr>
          <w:rFonts w:hint="eastAsia" w:ascii="宋体" w:hAnsi="宋体"/>
          <w:sz w:val="24"/>
        </w:rPr>
      </w:pPr>
      <w:r>
        <w:rPr>
          <w:rFonts w:hint="eastAsia" w:ascii="宋体" w:hAnsi="宋体"/>
          <w:sz w:val="24"/>
        </w:rPr>
        <w:t>2.1、配置5导心电，呼吸，无创血压，血氧饱和度，脉搏和双通道体温参数监测；</w:t>
      </w:r>
    </w:p>
    <w:p>
      <w:pPr>
        <w:autoSpaceDE w:val="0"/>
        <w:autoSpaceDN w:val="0"/>
        <w:adjustRightInd w:val="0"/>
        <w:spacing w:line="360" w:lineRule="auto"/>
        <w:ind w:left="420" w:leftChars="200"/>
        <w:jc w:val="left"/>
        <w:rPr>
          <w:rFonts w:hint="eastAsia" w:ascii="宋体" w:hAnsi="宋体"/>
          <w:sz w:val="24"/>
        </w:rPr>
      </w:pPr>
      <w:r>
        <w:rPr>
          <w:rFonts w:hint="eastAsia" w:ascii="宋体" w:hAnsi="宋体"/>
          <w:sz w:val="24"/>
        </w:rPr>
        <w:t>2.2、支持HR、ST段分析、心律失常分析和QT/QTc连续实时监测，适用于新生儿；</w:t>
      </w:r>
    </w:p>
    <w:p>
      <w:pPr>
        <w:autoSpaceDE w:val="0"/>
        <w:autoSpaceDN w:val="0"/>
        <w:adjustRightInd w:val="0"/>
        <w:spacing w:line="360" w:lineRule="auto"/>
        <w:ind w:left="420" w:leftChars="200"/>
        <w:jc w:val="left"/>
        <w:rPr>
          <w:rFonts w:hint="eastAsia" w:ascii="宋体" w:hAnsi="宋体"/>
          <w:sz w:val="24"/>
        </w:rPr>
      </w:pPr>
      <w:r>
        <w:rPr>
          <w:rFonts w:hint="eastAsia" w:ascii="宋体" w:hAnsi="宋体"/>
          <w:sz w:val="24"/>
        </w:rPr>
        <w:t>2.3、心电波形扫描支持</w:t>
      </w:r>
      <w:r>
        <w:rPr>
          <w:rFonts w:ascii="宋体" w:hAnsi="宋体"/>
          <w:sz w:val="24"/>
        </w:rPr>
        <w:t>6.25mm/s</w:t>
      </w:r>
      <w:r>
        <w:rPr>
          <w:rFonts w:hint="eastAsia" w:ascii="宋体" w:hAnsi="宋体"/>
          <w:sz w:val="24"/>
        </w:rPr>
        <w:t>、</w:t>
      </w:r>
      <w:r>
        <w:rPr>
          <w:rFonts w:ascii="宋体" w:hAnsi="宋体"/>
          <w:sz w:val="24"/>
        </w:rPr>
        <w:t>12.5 mm/s</w:t>
      </w:r>
      <w:r>
        <w:rPr>
          <w:rFonts w:hint="eastAsia" w:ascii="宋体" w:hAnsi="宋体"/>
          <w:sz w:val="24"/>
        </w:rPr>
        <w:t>、</w:t>
      </w:r>
      <w:r>
        <w:rPr>
          <w:rFonts w:ascii="宋体" w:hAnsi="宋体"/>
          <w:sz w:val="24"/>
        </w:rPr>
        <w:t>25 mm/s</w:t>
      </w:r>
      <w:r>
        <w:rPr>
          <w:rFonts w:hint="eastAsia" w:ascii="宋体" w:hAnsi="宋体"/>
          <w:sz w:val="24"/>
        </w:rPr>
        <w:t>和</w:t>
      </w:r>
      <w:r>
        <w:rPr>
          <w:rFonts w:ascii="宋体" w:hAnsi="宋体"/>
          <w:sz w:val="24"/>
        </w:rPr>
        <w:t>50 mm/s等多种速度</w:t>
      </w:r>
      <w:r>
        <w:rPr>
          <w:rFonts w:hint="eastAsia" w:ascii="宋体" w:hAnsi="宋体"/>
          <w:sz w:val="24"/>
        </w:rPr>
        <w:t>；</w:t>
      </w:r>
    </w:p>
    <w:p>
      <w:pPr>
        <w:autoSpaceDE w:val="0"/>
        <w:autoSpaceDN w:val="0"/>
        <w:adjustRightInd w:val="0"/>
        <w:spacing w:line="360" w:lineRule="auto"/>
        <w:ind w:left="420" w:leftChars="200"/>
        <w:jc w:val="left"/>
        <w:rPr>
          <w:rFonts w:ascii="宋体" w:hAnsi="宋体"/>
          <w:sz w:val="24"/>
        </w:rPr>
      </w:pPr>
      <w:r>
        <w:rPr>
          <w:rFonts w:hint="eastAsia" w:ascii="宋体" w:hAnsi="宋体"/>
          <w:sz w:val="24"/>
        </w:rPr>
        <w:t>2.4、支持提供过去24小时心电概览报告查看，包括心率统计结果，心律失常统计结果，ST统计和QT/QTc统计结果；</w:t>
      </w:r>
    </w:p>
    <w:p>
      <w:pPr>
        <w:autoSpaceDE w:val="0"/>
        <w:autoSpaceDN w:val="0"/>
        <w:adjustRightInd w:val="0"/>
        <w:spacing w:line="360" w:lineRule="auto"/>
        <w:ind w:left="420" w:leftChars="200"/>
        <w:jc w:val="left"/>
        <w:rPr>
          <w:rFonts w:hint="eastAsia" w:ascii="宋体" w:hAnsi="宋体"/>
          <w:sz w:val="24"/>
        </w:rPr>
      </w:pPr>
      <w:r>
        <w:rPr>
          <w:rFonts w:hint="eastAsia" w:ascii="宋体" w:hAnsi="宋体"/>
          <w:sz w:val="24"/>
        </w:rPr>
        <w:t>2.5、提供SpO2、PR和PI参数的实时监测，配置无创血压测量，适用于新生儿；</w:t>
      </w:r>
    </w:p>
    <w:p>
      <w:pPr>
        <w:autoSpaceDE w:val="0"/>
        <w:autoSpaceDN w:val="0"/>
        <w:adjustRightInd w:val="0"/>
        <w:spacing w:line="360" w:lineRule="auto"/>
        <w:ind w:left="420" w:leftChars="200"/>
        <w:jc w:val="left"/>
        <w:rPr>
          <w:rFonts w:hint="eastAsia" w:ascii="宋体" w:hAnsi="宋体"/>
          <w:sz w:val="24"/>
        </w:rPr>
      </w:pPr>
      <w:r>
        <w:rPr>
          <w:rFonts w:hint="eastAsia" w:ascii="宋体" w:hAnsi="宋体"/>
          <w:sz w:val="24"/>
        </w:rPr>
        <w:t>2.6、IPX7防水等级，支持液体浸泡消毒和清洁；</w:t>
      </w:r>
    </w:p>
    <w:p>
      <w:pPr>
        <w:autoSpaceDE w:val="0"/>
        <w:autoSpaceDN w:val="0"/>
        <w:adjustRightInd w:val="0"/>
        <w:spacing w:line="360" w:lineRule="auto"/>
        <w:ind w:left="420" w:leftChars="200"/>
        <w:jc w:val="left"/>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7</w:t>
      </w:r>
      <w:r>
        <w:rPr>
          <w:rFonts w:hint="eastAsia" w:ascii="宋体" w:hAnsi="宋体"/>
          <w:sz w:val="24"/>
          <w:highlight w:val="none"/>
        </w:rPr>
        <w:t>、提供手动，自动，连续和序列等多种测量模式，满足临床应用；</w:t>
      </w:r>
    </w:p>
    <w:p>
      <w:pPr>
        <w:autoSpaceDE w:val="0"/>
        <w:autoSpaceDN w:val="0"/>
        <w:adjustRightInd w:val="0"/>
        <w:spacing w:line="360" w:lineRule="auto"/>
        <w:ind w:left="420" w:leftChars="200"/>
        <w:jc w:val="left"/>
        <w:rPr>
          <w:rFonts w:ascii="宋体" w:hAnsi="宋体"/>
          <w:sz w:val="24"/>
        </w:rPr>
      </w:pPr>
      <w:r>
        <w:rPr>
          <w:rFonts w:hint="eastAsia" w:ascii="宋体" w:hAnsi="宋体"/>
          <w:sz w:val="24"/>
          <w:highlight w:val="none"/>
        </w:rPr>
        <w:t>2.</w:t>
      </w:r>
      <w:r>
        <w:rPr>
          <w:rFonts w:hint="eastAsia" w:ascii="宋体" w:hAnsi="宋体"/>
          <w:sz w:val="24"/>
          <w:highlight w:val="none"/>
          <w:lang w:val="en-US" w:eastAsia="zh-CN"/>
        </w:rPr>
        <w:t>8</w:t>
      </w:r>
      <w:r>
        <w:rPr>
          <w:rFonts w:hint="eastAsia" w:ascii="宋体" w:hAnsi="宋体"/>
          <w:sz w:val="24"/>
          <w:highlight w:val="none"/>
        </w:rPr>
        <w:t>、</w:t>
      </w:r>
      <w:r>
        <w:rPr>
          <w:rFonts w:hint="eastAsia" w:ascii="宋体" w:hAnsi="宋体"/>
          <w:sz w:val="24"/>
        </w:rPr>
        <w:t>配置辅助静脉穿刺功能。</w:t>
      </w:r>
    </w:p>
    <w:p>
      <w:pPr>
        <w:pStyle w:val="8"/>
        <w:spacing w:line="360" w:lineRule="auto"/>
        <w:ind w:left="420" w:right="-512" w:rightChars="-244" w:firstLine="0" w:firstLineChars="0"/>
        <w:rPr>
          <w:rFonts w:ascii="宋体" w:hAnsi="宋体"/>
          <w:b/>
          <w:sz w:val="24"/>
        </w:rPr>
      </w:pPr>
      <w:r>
        <w:rPr>
          <w:rFonts w:hint="eastAsia" w:ascii="宋体" w:hAnsi="宋体"/>
          <w:b/>
          <w:sz w:val="24"/>
        </w:rPr>
        <w:t>3、系统性能要求</w:t>
      </w:r>
    </w:p>
    <w:p>
      <w:pPr>
        <w:spacing w:line="360" w:lineRule="auto"/>
        <w:ind w:right="-512" w:rightChars="-244" w:firstLine="480" w:firstLineChars="200"/>
        <w:rPr>
          <w:rFonts w:hint="eastAsia" w:ascii="宋体" w:hAnsi="宋体"/>
          <w:sz w:val="24"/>
        </w:rPr>
      </w:pPr>
      <w:r>
        <w:rPr>
          <w:rFonts w:hint="eastAsia" w:ascii="宋体" w:hAnsi="宋体"/>
          <w:sz w:val="24"/>
        </w:rPr>
        <w:t>3.1、支持所有监测参数报警限一键自动设置功能；</w:t>
      </w:r>
    </w:p>
    <w:p>
      <w:pPr>
        <w:spacing w:line="360" w:lineRule="auto"/>
        <w:ind w:right="-512" w:rightChars="-244" w:firstLine="480" w:firstLineChars="200"/>
        <w:rPr>
          <w:rFonts w:hint="eastAsia" w:ascii="宋体" w:hAnsi="宋体"/>
          <w:sz w:val="24"/>
        </w:rPr>
      </w:pPr>
      <w:r>
        <w:rPr>
          <w:rFonts w:hint="eastAsia" w:ascii="宋体" w:hAnsi="宋体"/>
          <w:sz w:val="24"/>
        </w:rPr>
        <w:t>3.2、支持趋势图和趋势表回顾，支持选择不同趋势组回顾；</w:t>
      </w:r>
    </w:p>
    <w:p>
      <w:pPr>
        <w:spacing w:line="360" w:lineRule="auto"/>
        <w:ind w:right="-512" w:rightChars="-244" w:firstLine="480" w:firstLineChars="200"/>
        <w:rPr>
          <w:rFonts w:hint="eastAsia" w:ascii="宋体" w:hAnsi="宋体"/>
          <w:sz w:val="24"/>
        </w:rPr>
      </w:pPr>
      <w:r>
        <w:rPr>
          <w:rFonts w:hint="eastAsia" w:ascii="宋体" w:hAnsi="宋体"/>
          <w:sz w:val="24"/>
        </w:rPr>
        <w:t>3.3、支持≥</w:t>
      </w:r>
      <w:r>
        <w:rPr>
          <w:rFonts w:ascii="宋体" w:hAnsi="宋体"/>
          <w:sz w:val="24"/>
        </w:rPr>
        <w:t>1000条事件回顾</w:t>
      </w:r>
      <w:r>
        <w:rPr>
          <w:rFonts w:hint="eastAsia" w:ascii="宋体" w:hAnsi="宋体"/>
          <w:sz w:val="24"/>
        </w:rPr>
        <w:t>；</w:t>
      </w:r>
    </w:p>
    <w:p>
      <w:pPr>
        <w:spacing w:line="360" w:lineRule="auto"/>
        <w:ind w:right="-512" w:rightChars="-244" w:firstLine="480" w:firstLineChars="200"/>
        <w:rPr>
          <w:rFonts w:hint="eastAsia" w:ascii="宋体" w:hAnsi="宋体"/>
          <w:sz w:val="24"/>
        </w:rPr>
      </w:pPr>
      <w:r>
        <w:rPr>
          <w:rFonts w:ascii="宋体" w:hAnsi="宋体"/>
          <w:sz w:val="24"/>
        </w:rPr>
        <w:t>3.</w:t>
      </w:r>
      <w:r>
        <w:rPr>
          <w:rFonts w:hint="eastAsia" w:ascii="宋体" w:hAnsi="宋体"/>
          <w:sz w:val="24"/>
        </w:rPr>
        <w:t>4、支持≥1000组NIBP测</w:t>
      </w:r>
      <w:r>
        <w:rPr>
          <w:rFonts w:ascii="宋体" w:hAnsi="宋体"/>
          <w:sz w:val="24"/>
        </w:rPr>
        <w:t>量结果</w:t>
      </w:r>
      <w:r>
        <w:rPr>
          <w:rFonts w:hint="eastAsia" w:ascii="宋体" w:hAnsi="宋体"/>
          <w:sz w:val="24"/>
        </w:rPr>
        <w:t>；</w:t>
      </w:r>
    </w:p>
    <w:p>
      <w:pPr>
        <w:spacing w:line="360" w:lineRule="auto"/>
        <w:ind w:right="-512" w:rightChars="-244" w:firstLine="480" w:firstLineChars="200"/>
        <w:rPr>
          <w:rFonts w:hint="eastAsia" w:ascii="宋体" w:hAnsi="宋体"/>
          <w:sz w:val="24"/>
        </w:rPr>
      </w:pPr>
      <w:r>
        <w:rPr>
          <w:rFonts w:ascii="宋体" w:hAnsi="宋体"/>
          <w:sz w:val="24"/>
        </w:rPr>
        <w:t>3.</w:t>
      </w:r>
      <w:r>
        <w:rPr>
          <w:rFonts w:hint="eastAsia" w:ascii="宋体" w:hAnsi="宋体"/>
          <w:sz w:val="24"/>
        </w:rPr>
        <w:t>5、支持≥120小时（分辨率</w:t>
      </w:r>
      <w:r>
        <w:rPr>
          <w:rFonts w:ascii="宋体" w:hAnsi="宋体"/>
          <w:sz w:val="24"/>
        </w:rPr>
        <w:t>1</w:t>
      </w:r>
      <w:r>
        <w:rPr>
          <w:rFonts w:hint="eastAsia" w:ascii="宋体" w:hAnsi="宋体"/>
          <w:sz w:val="24"/>
        </w:rPr>
        <w:t>分钟）ST模板回顾；</w:t>
      </w:r>
    </w:p>
    <w:p>
      <w:pPr>
        <w:spacing w:line="360" w:lineRule="auto"/>
        <w:ind w:right="-512" w:rightChars="-244" w:firstLine="480" w:firstLineChars="200"/>
        <w:rPr>
          <w:rFonts w:hint="eastAsia" w:ascii="宋体" w:hAnsi="宋体"/>
          <w:sz w:val="24"/>
        </w:rPr>
      </w:pPr>
      <w:r>
        <w:rPr>
          <w:rFonts w:hint="eastAsia" w:ascii="宋体" w:hAnsi="宋体"/>
          <w:sz w:val="24"/>
        </w:rPr>
        <w:t>3.6、支持48小时所</w:t>
      </w:r>
      <w:r>
        <w:rPr>
          <w:rFonts w:ascii="宋体" w:hAnsi="宋体"/>
          <w:sz w:val="24"/>
        </w:rPr>
        <w:t>有参数的</w:t>
      </w:r>
      <w:r>
        <w:rPr>
          <w:rFonts w:hint="eastAsia" w:ascii="宋体" w:hAnsi="宋体"/>
          <w:sz w:val="24"/>
        </w:rPr>
        <w:t>全息波形的存储与回顾功能；</w:t>
      </w:r>
    </w:p>
    <w:p>
      <w:pPr>
        <w:spacing w:line="360" w:lineRule="auto"/>
        <w:ind w:right="-512" w:rightChars="-244" w:firstLine="480" w:firstLineChars="200"/>
        <w:rPr>
          <w:rFonts w:hint="eastAsia" w:ascii="宋体" w:hAnsi="宋体"/>
          <w:sz w:val="24"/>
        </w:rPr>
      </w:pPr>
      <w:r>
        <w:rPr>
          <w:rFonts w:hint="eastAsia" w:ascii="宋体" w:hAnsi="宋体"/>
          <w:sz w:val="24"/>
        </w:rPr>
        <w:t>3.7、支持RJ45接口进行有线网络通信，和除颤监护仪一起联网通信到中心监护系统；</w:t>
      </w:r>
    </w:p>
    <w:p>
      <w:pPr>
        <w:spacing w:line="360" w:lineRule="auto"/>
        <w:ind w:right="-512" w:rightChars="-244" w:firstLine="480" w:firstLineChars="200"/>
        <w:rPr>
          <w:rFonts w:hint="eastAsia" w:ascii="宋体" w:hAnsi="宋体"/>
          <w:sz w:val="24"/>
        </w:rPr>
      </w:pPr>
      <w:r>
        <w:rPr>
          <w:rFonts w:hint="eastAsia" w:ascii="宋体" w:hAnsi="宋体"/>
          <w:sz w:val="24"/>
        </w:rPr>
        <w:t>3.8、可升级临床评分系统，如MEWS（改良早期预警评分）、NEWS（英国早期预警评分）或者NEWS</w:t>
      </w:r>
      <w:r>
        <w:rPr>
          <w:rFonts w:ascii="宋体" w:hAnsi="宋体"/>
          <w:sz w:val="24"/>
        </w:rPr>
        <w:t xml:space="preserve"> 2</w:t>
      </w:r>
      <w:r>
        <w:rPr>
          <w:rFonts w:hint="eastAsia" w:ascii="宋体" w:hAnsi="宋体"/>
          <w:sz w:val="24"/>
        </w:rPr>
        <w:t>（英国早期预警评分2），可</w:t>
      </w:r>
      <w:r>
        <w:rPr>
          <w:rFonts w:ascii="宋体" w:hAnsi="宋体"/>
          <w:sz w:val="24"/>
        </w:rPr>
        <w:t>支持</w:t>
      </w:r>
      <w:r>
        <w:rPr>
          <w:rFonts w:hint="eastAsia" w:ascii="宋体" w:hAnsi="宋体"/>
          <w:sz w:val="24"/>
        </w:rPr>
        <w:t>EWS评</w:t>
      </w:r>
      <w:r>
        <w:rPr>
          <w:rFonts w:ascii="宋体" w:hAnsi="宋体"/>
          <w:sz w:val="24"/>
        </w:rPr>
        <w:t>分动态刷新功能</w:t>
      </w:r>
      <w:r>
        <w:rPr>
          <w:rFonts w:hint="eastAsia" w:ascii="宋体" w:hAnsi="宋体"/>
          <w:sz w:val="24"/>
        </w:rPr>
        <w:t>；</w:t>
      </w:r>
    </w:p>
    <w:p>
      <w:pPr>
        <w:spacing w:line="360" w:lineRule="auto"/>
        <w:ind w:right="-512" w:rightChars="-244" w:firstLine="480" w:firstLineChars="200"/>
        <w:rPr>
          <w:rFonts w:hint="eastAsia" w:ascii="宋体" w:hAnsi="宋体"/>
          <w:sz w:val="24"/>
        </w:rPr>
      </w:pPr>
      <w:r>
        <w:rPr>
          <w:rFonts w:hint="eastAsia" w:ascii="宋体" w:hAnsi="宋体"/>
          <w:sz w:val="24"/>
        </w:rPr>
        <w:t>3.9、提供计时器功能；</w:t>
      </w:r>
    </w:p>
    <w:p>
      <w:pPr>
        <w:spacing w:line="360" w:lineRule="auto"/>
        <w:ind w:right="-512" w:rightChars="-244" w:firstLine="480" w:firstLineChars="200"/>
        <w:rPr>
          <w:rFonts w:hint="eastAsia" w:ascii="宋体" w:hAnsi="宋体"/>
          <w:sz w:val="24"/>
        </w:rPr>
      </w:pPr>
      <w:r>
        <w:rPr>
          <w:rFonts w:hint="eastAsia" w:ascii="宋体" w:hAnsi="宋体"/>
          <w:sz w:val="24"/>
        </w:rPr>
        <w:t>3.10、动态</w:t>
      </w:r>
      <w:r>
        <w:rPr>
          <w:rFonts w:ascii="宋体" w:hAnsi="宋体"/>
          <w:sz w:val="24"/>
        </w:rPr>
        <w:t>趋势界面可支持统计</w:t>
      </w:r>
      <w:r>
        <w:rPr>
          <w:rFonts w:hint="eastAsia" w:ascii="宋体" w:hAnsi="宋体"/>
          <w:sz w:val="24"/>
        </w:rPr>
        <w:t>24小</w:t>
      </w:r>
      <w:r>
        <w:rPr>
          <w:rFonts w:ascii="宋体" w:hAnsi="宋体"/>
          <w:sz w:val="24"/>
        </w:rPr>
        <w:t>时</w:t>
      </w:r>
      <w:r>
        <w:rPr>
          <w:rFonts w:hint="eastAsia" w:ascii="宋体" w:hAnsi="宋体"/>
          <w:sz w:val="24"/>
        </w:rPr>
        <w:t>内心</w:t>
      </w:r>
      <w:r>
        <w:rPr>
          <w:rFonts w:ascii="宋体" w:hAnsi="宋体"/>
          <w:sz w:val="24"/>
        </w:rPr>
        <w:t>律失常报警、参数超限报警信息，并对</w:t>
      </w:r>
      <w:r>
        <w:rPr>
          <w:rFonts w:hint="eastAsia" w:ascii="宋体" w:hAnsi="宋体"/>
          <w:sz w:val="24"/>
        </w:rPr>
        <w:t>超</w:t>
      </w:r>
      <w:r>
        <w:rPr>
          <w:rFonts w:ascii="宋体" w:hAnsi="宋体"/>
          <w:sz w:val="24"/>
        </w:rPr>
        <w:t>限报警区间的波形进行高亮显示，</w:t>
      </w:r>
      <w:r>
        <w:rPr>
          <w:rFonts w:hint="eastAsia" w:ascii="宋体" w:hAnsi="宋体"/>
          <w:sz w:val="24"/>
        </w:rPr>
        <w:t>帮助</w:t>
      </w:r>
      <w:r>
        <w:rPr>
          <w:rFonts w:ascii="宋体" w:hAnsi="宋体"/>
          <w:sz w:val="24"/>
        </w:rPr>
        <w:t>医护人员快速识别异常</w:t>
      </w:r>
      <w:r>
        <w:rPr>
          <w:rFonts w:hint="eastAsia" w:ascii="宋体" w:hAnsi="宋体"/>
          <w:sz w:val="24"/>
        </w:rPr>
        <w:t>趋势</w:t>
      </w:r>
      <w:r>
        <w:rPr>
          <w:rFonts w:ascii="宋体" w:hAnsi="宋体"/>
          <w:sz w:val="24"/>
        </w:rPr>
        <w:t>信息</w:t>
      </w:r>
      <w:r>
        <w:rPr>
          <w:rFonts w:hint="eastAsia" w:ascii="宋体" w:hAnsi="宋体"/>
          <w:sz w:val="24"/>
        </w:rPr>
        <w:t>；</w:t>
      </w:r>
    </w:p>
    <w:p>
      <w:pPr>
        <w:spacing w:line="360" w:lineRule="auto"/>
        <w:ind w:right="-512" w:rightChars="-244" w:firstLine="480" w:firstLineChars="200"/>
        <w:rPr>
          <w:rFonts w:ascii="宋体" w:hAnsi="宋体"/>
          <w:sz w:val="24"/>
        </w:rPr>
      </w:pPr>
      <w:r>
        <w:rPr>
          <w:rFonts w:hint="eastAsia" w:ascii="宋体" w:hAnsi="宋体"/>
          <w:sz w:val="24"/>
        </w:rPr>
        <w:t>3.11、提供GCS患者昏迷评分工具，满足护理人员在床旁对于患者意识快速评估的需要。</w:t>
      </w:r>
    </w:p>
    <w:p>
      <w:pPr>
        <w:spacing w:line="360" w:lineRule="auto"/>
        <w:ind w:right="-512" w:rightChars="-244" w:firstLine="241" w:firstLineChars="100"/>
        <w:rPr>
          <w:rFonts w:ascii="宋体" w:hAnsi="宋体"/>
          <w:b/>
          <w:sz w:val="24"/>
        </w:rPr>
      </w:pPr>
      <w:r>
        <w:rPr>
          <w:rFonts w:hint="eastAsia" w:ascii="宋体" w:hAnsi="宋体"/>
          <w:b/>
          <w:sz w:val="24"/>
        </w:rPr>
        <w:t>4、安全与认证：</w:t>
      </w:r>
    </w:p>
    <w:p>
      <w:pPr>
        <w:pStyle w:val="8"/>
        <w:adjustRightInd w:val="0"/>
        <w:spacing w:line="360" w:lineRule="auto"/>
        <w:ind w:left="420" w:leftChars="200" w:firstLine="0" w:firstLineChars="0"/>
        <w:rPr>
          <w:rFonts w:hint="eastAsia" w:ascii="宋体" w:hAnsi="宋体" w:cs="Arial"/>
          <w:sz w:val="24"/>
          <w:highlight w:val="none"/>
        </w:rPr>
      </w:pPr>
      <w:r>
        <w:rPr>
          <w:rFonts w:hint="eastAsia" w:ascii="宋体" w:hAnsi="宋体"/>
          <w:sz w:val="24"/>
          <w:highlight w:val="none"/>
        </w:rPr>
        <w:t>4.1、投标监护仪具备相关质量认证（提供证明材料）；</w:t>
      </w:r>
    </w:p>
    <w:p>
      <w:pPr>
        <w:pStyle w:val="8"/>
        <w:adjustRightInd w:val="0"/>
        <w:spacing w:line="360" w:lineRule="auto"/>
        <w:ind w:left="420" w:leftChars="200" w:firstLine="0" w:firstLineChars="0"/>
        <w:rPr>
          <w:rFonts w:ascii="宋体" w:hAnsi="宋体"/>
          <w:sz w:val="24"/>
          <w:highlight w:val="none"/>
        </w:rPr>
      </w:pPr>
      <w:r>
        <w:rPr>
          <w:rFonts w:hint="eastAsia" w:ascii="宋体" w:hAnsi="宋体"/>
          <w:sz w:val="24"/>
          <w:highlight w:val="none"/>
        </w:rPr>
        <w:t>4.2、产品设计使用年限≥8年。</w:t>
      </w:r>
    </w:p>
    <w:p>
      <w:pPr>
        <w:rPr>
          <w:rFonts w:hint="eastAsia"/>
          <w:b/>
          <w:bCs/>
          <w:sz w:val="28"/>
          <w:szCs w:val="28"/>
        </w:rPr>
      </w:pPr>
      <w:r>
        <w:rPr>
          <w:rFonts w:hint="eastAsia"/>
          <w:b/>
          <w:bCs/>
          <w:sz w:val="28"/>
          <w:szCs w:val="28"/>
        </w:rPr>
        <w:t>（二）低端机型</w:t>
      </w:r>
    </w:p>
    <w:p>
      <w:pPr>
        <w:autoSpaceDE w:val="0"/>
        <w:autoSpaceDN w:val="0"/>
        <w:adjustRightInd w:val="0"/>
        <w:spacing w:line="360" w:lineRule="auto"/>
        <w:ind w:firstLine="482" w:firstLineChars="200"/>
        <w:jc w:val="left"/>
        <w:rPr>
          <w:rFonts w:ascii="宋体" w:hAnsi="宋体"/>
          <w:b/>
          <w:sz w:val="24"/>
        </w:rPr>
      </w:pPr>
      <w:r>
        <w:rPr>
          <w:rFonts w:hint="eastAsia" w:ascii="宋体" w:hAnsi="宋体"/>
          <w:b/>
          <w:sz w:val="24"/>
        </w:rPr>
        <w:t>1、整体性能要求</w:t>
      </w:r>
    </w:p>
    <w:p>
      <w:pPr>
        <w:autoSpaceDE w:val="0"/>
        <w:autoSpaceDN w:val="0"/>
        <w:adjustRightInd w:val="0"/>
        <w:spacing w:line="360" w:lineRule="auto"/>
        <w:ind w:left="480"/>
        <w:jc w:val="left"/>
        <w:rPr>
          <w:rFonts w:hint="eastAsia" w:ascii="宋体" w:hAnsi="宋体"/>
          <w:sz w:val="24"/>
        </w:rPr>
      </w:pPr>
      <w:r>
        <w:rPr>
          <w:rFonts w:hint="eastAsia" w:ascii="宋体" w:hAnsi="宋体"/>
          <w:sz w:val="24"/>
        </w:rPr>
        <w:t>1.1</w:t>
      </w:r>
      <w:r>
        <w:rPr>
          <w:rFonts w:hint="eastAsia" w:ascii="宋体" w:hAnsi="宋体"/>
          <w:sz w:val="24"/>
          <w:lang w:eastAsia="zh-CN"/>
        </w:rPr>
        <w:t>、</w:t>
      </w:r>
      <w:r>
        <w:rPr>
          <w:rFonts w:hint="eastAsia" w:ascii="宋体" w:hAnsi="宋体"/>
          <w:sz w:val="24"/>
        </w:rPr>
        <w:t>可用于监护成人,儿童,新生儿患者；</w:t>
      </w:r>
    </w:p>
    <w:p>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sz w:val="24"/>
        </w:rPr>
        <w:t>1.2</w:t>
      </w:r>
      <w:r>
        <w:rPr>
          <w:rFonts w:hint="eastAsia" w:ascii="宋体" w:hAnsi="宋体"/>
          <w:sz w:val="24"/>
          <w:lang w:eastAsia="zh-CN"/>
        </w:rPr>
        <w:t>、</w:t>
      </w:r>
      <w:r>
        <w:rPr>
          <w:rFonts w:hint="eastAsia" w:ascii="宋体" w:hAnsi="宋体"/>
          <w:sz w:val="24"/>
        </w:rPr>
        <w:t>&gt;=10寸彩色液晶屏，分辨率不低于800*600，多通道波形显示；</w:t>
      </w:r>
    </w:p>
    <w:p>
      <w:pPr>
        <w:autoSpaceDE w:val="0"/>
        <w:autoSpaceDN w:val="0"/>
        <w:adjustRightInd w:val="0"/>
        <w:spacing w:line="360" w:lineRule="auto"/>
        <w:ind w:firstLine="480" w:firstLineChars="200"/>
        <w:jc w:val="left"/>
        <w:rPr>
          <w:rFonts w:hint="eastAsia" w:ascii="宋体" w:hAnsi="宋体"/>
          <w:sz w:val="24"/>
        </w:rPr>
      </w:pPr>
      <w:r>
        <w:rPr>
          <w:rFonts w:hint="eastAsia" w:ascii="宋体" w:hAnsi="宋体"/>
          <w:sz w:val="24"/>
        </w:rPr>
        <w:t>1.3</w:t>
      </w:r>
      <w:r>
        <w:rPr>
          <w:rFonts w:hint="eastAsia" w:ascii="宋体" w:hAnsi="宋体"/>
          <w:sz w:val="24"/>
          <w:lang w:eastAsia="zh-CN"/>
        </w:rPr>
        <w:t>、</w:t>
      </w:r>
      <w:r>
        <w:rPr>
          <w:rFonts w:hint="eastAsia" w:ascii="宋体" w:hAnsi="宋体"/>
          <w:sz w:val="24"/>
        </w:rPr>
        <w:t>整机无风扇设计；</w:t>
      </w:r>
    </w:p>
    <w:p>
      <w:pPr>
        <w:pStyle w:val="8"/>
        <w:autoSpaceDE w:val="0"/>
        <w:autoSpaceDN w:val="0"/>
        <w:adjustRightInd w:val="0"/>
        <w:spacing w:line="360" w:lineRule="auto"/>
        <w:ind w:left="420" w:firstLine="0" w:firstLineChars="0"/>
        <w:jc w:val="left"/>
        <w:rPr>
          <w:rFonts w:ascii="宋体" w:hAnsi="宋体" w:cs="宋体"/>
          <w:b/>
          <w:kern w:val="0"/>
          <w:sz w:val="24"/>
        </w:rPr>
      </w:pPr>
      <w:r>
        <w:rPr>
          <w:rFonts w:hint="eastAsia" w:ascii="宋体" w:hAnsi="宋体" w:cs="宋体"/>
          <w:b/>
          <w:kern w:val="0"/>
          <w:sz w:val="24"/>
        </w:rPr>
        <w:t>2、监测性能要求</w:t>
      </w:r>
    </w:p>
    <w:p>
      <w:pPr>
        <w:pStyle w:val="8"/>
        <w:numPr>
          <w:ilvl w:val="1"/>
          <w:numId w:val="1"/>
        </w:numPr>
        <w:autoSpaceDE w:val="0"/>
        <w:autoSpaceDN w:val="0"/>
        <w:adjustRightInd w:val="0"/>
        <w:spacing w:line="360" w:lineRule="auto"/>
        <w:ind w:firstLineChars="0"/>
        <w:jc w:val="left"/>
        <w:rPr>
          <w:rFonts w:ascii="宋体" w:hAnsi="宋体"/>
          <w:sz w:val="24"/>
        </w:rPr>
      </w:pPr>
      <w:r>
        <w:rPr>
          <w:rFonts w:hint="eastAsia" w:ascii="宋体" w:hAnsi="宋体"/>
          <w:sz w:val="24"/>
        </w:rPr>
        <w:t>标准配置可监测心电，呼吸，无创血压，血氧饱和度，脉搏和体温；</w:t>
      </w:r>
    </w:p>
    <w:p>
      <w:pPr>
        <w:pStyle w:val="8"/>
        <w:numPr>
          <w:ilvl w:val="1"/>
          <w:numId w:val="1"/>
        </w:numPr>
        <w:autoSpaceDE w:val="0"/>
        <w:autoSpaceDN w:val="0"/>
        <w:adjustRightInd w:val="0"/>
        <w:spacing w:line="360" w:lineRule="auto"/>
        <w:ind w:firstLineChars="0"/>
        <w:jc w:val="left"/>
        <w:rPr>
          <w:rFonts w:ascii="宋体" w:hAnsi="宋体"/>
          <w:sz w:val="24"/>
        </w:rPr>
      </w:pPr>
      <w:r>
        <w:rPr>
          <w:rFonts w:hint="eastAsia" w:ascii="宋体" w:hAnsi="宋体"/>
          <w:sz w:val="24"/>
        </w:rPr>
        <w:t>具备多种心电波形速度，支持自主选择；</w:t>
      </w:r>
    </w:p>
    <w:p>
      <w:pPr>
        <w:pStyle w:val="8"/>
        <w:numPr>
          <w:ilvl w:val="1"/>
          <w:numId w:val="1"/>
        </w:numPr>
        <w:autoSpaceDE w:val="0"/>
        <w:autoSpaceDN w:val="0"/>
        <w:adjustRightInd w:val="0"/>
        <w:spacing w:line="360" w:lineRule="auto"/>
        <w:ind w:firstLineChars="0"/>
        <w:jc w:val="left"/>
        <w:rPr>
          <w:rFonts w:ascii="宋体" w:hAnsi="宋体"/>
          <w:sz w:val="24"/>
        </w:rPr>
      </w:pPr>
      <w:r>
        <w:rPr>
          <w:rFonts w:hint="eastAsia" w:ascii="宋体" w:hAnsi="宋体"/>
          <w:sz w:val="24"/>
        </w:rPr>
        <w:t>具备智能导联脱落监测功能，个别导联脱落的情况下仍能保持监护；</w:t>
      </w:r>
    </w:p>
    <w:p>
      <w:pPr>
        <w:pStyle w:val="8"/>
        <w:numPr>
          <w:ilvl w:val="1"/>
          <w:numId w:val="1"/>
        </w:numPr>
        <w:autoSpaceDE w:val="0"/>
        <w:autoSpaceDN w:val="0"/>
        <w:adjustRightInd w:val="0"/>
        <w:spacing w:line="360" w:lineRule="auto"/>
        <w:ind w:firstLineChars="0"/>
        <w:jc w:val="left"/>
        <w:rPr>
          <w:rFonts w:ascii="宋体" w:hAnsi="宋体"/>
          <w:sz w:val="24"/>
        </w:rPr>
      </w:pPr>
      <w:r>
        <w:rPr>
          <w:rFonts w:hint="eastAsia" w:ascii="宋体" w:hAnsi="宋体"/>
          <w:sz w:val="24"/>
        </w:rPr>
        <w:t>提供心率</w:t>
      </w:r>
      <w:r>
        <w:rPr>
          <w:rFonts w:ascii="宋体" w:hAnsi="宋体"/>
          <w:sz w:val="24"/>
        </w:rPr>
        <w:t>变化统计</w:t>
      </w:r>
      <w:r>
        <w:rPr>
          <w:rFonts w:hint="eastAsia" w:ascii="宋体" w:hAnsi="宋体"/>
          <w:sz w:val="24"/>
        </w:rPr>
        <w:t>界面，包括患者平均心率、夜间平均心率、白天平均心率、最快心率和最慢心率等，直观快速了解过去24小时患者的心率变化和心率分布情况；</w:t>
      </w:r>
    </w:p>
    <w:p>
      <w:pPr>
        <w:pStyle w:val="8"/>
        <w:numPr>
          <w:ilvl w:val="1"/>
          <w:numId w:val="1"/>
        </w:numPr>
        <w:autoSpaceDE w:val="0"/>
        <w:autoSpaceDN w:val="0"/>
        <w:adjustRightInd w:val="0"/>
        <w:spacing w:line="360" w:lineRule="auto"/>
        <w:ind w:firstLineChars="0"/>
        <w:jc w:val="left"/>
        <w:rPr>
          <w:rFonts w:ascii="宋体" w:hAnsi="宋体"/>
          <w:sz w:val="24"/>
        </w:rPr>
      </w:pPr>
      <w:r>
        <w:rPr>
          <w:rFonts w:hint="eastAsia" w:ascii="宋体" w:hAnsi="宋体"/>
          <w:sz w:val="24"/>
        </w:rPr>
        <w:t>血氧监测时标配支持PI血氧灌注指数的监测，有效反映血氧灌注情况；</w:t>
      </w:r>
    </w:p>
    <w:p>
      <w:pPr>
        <w:pStyle w:val="8"/>
        <w:numPr>
          <w:ilvl w:val="1"/>
          <w:numId w:val="1"/>
        </w:numPr>
        <w:autoSpaceDE w:val="0"/>
        <w:autoSpaceDN w:val="0"/>
        <w:adjustRightInd w:val="0"/>
        <w:spacing w:line="360" w:lineRule="auto"/>
        <w:ind w:firstLineChars="0"/>
        <w:jc w:val="left"/>
        <w:rPr>
          <w:rFonts w:ascii="宋体" w:hAnsi="宋体"/>
          <w:sz w:val="24"/>
        </w:rPr>
      </w:pPr>
      <w:r>
        <w:rPr>
          <w:rFonts w:hint="eastAsia" w:ascii="宋体" w:hAnsi="宋体"/>
          <w:sz w:val="24"/>
        </w:rPr>
        <w:t>无创血压支持手动、连续、自动</w:t>
      </w:r>
      <w:r>
        <w:rPr>
          <w:rFonts w:hint="eastAsia" w:ascii="宋体" w:hAnsi="宋体"/>
          <w:color w:val="000000"/>
          <w:sz w:val="24"/>
        </w:rPr>
        <w:t>和</w:t>
      </w:r>
      <w:r>
        <w:rPr>
          <w:rFonts w:ascii="宋体" w:hAnsi="宋体"/>
          <w:color w:val="000000"/>
          <w:sz w:val="24"/>
        </w:rPr>
        <w:t>序列</w:t>
      </w:r>
      <w:r>
        <w:rPr>
          <w:rFonts w:hint="eastAsia" w:ascii="宋体" w:hAnsi="宋体"/>
          <w:sz w:val="24"/>
        </w:rPr>
        <w:t>测量模式；</w:t>
      </w:r>
    </w:p>
    <w:p>
      <w:pPr>
        <w:pStyle w:val="8"/>
        <w:numPr>
          <w:ilvl w:val="1"/>
          <w:numId w:val="1"/>
        </w:numPr>
        <w:autoSpaceDE w:val="0"/>
        <w:autoSpaceDN w:val="0"/>
        <w:adjustRightInd w:val="0"/>
        <w:spacing w:line="360" w:lineRule="auto"/>
        <w:ind w:firstLineChars="0"/>
        <w:jc w:val="left"/>
        <w:rPr>
          <w:rFonts w:ascii="宋体" w:hAnsi="宋体"/>
          <w:sz w:val="24"/>
        </w:rPr>
      </w:pPr>
      <w:r>
        <w:rPr>
          <w:rFonts w:hint="eastAsia" w:ascii="宋体" w:hAnsi="宋体"/>
          <w:sz w:val="24"/>
        </w:rPr>
        <w:t>成人无创血压测量范围：收缩压 25~290mmHg，舒张压 10~250mmHg；</w:t>
      </w:r>
    </w:p>
    <w:p>
      <w:pPr>
        <w:pStyle w:val="8"/>
        <w:numPr>
          <w:ilvl w:val="1"/>
          <w:numId w:val="1"/>
        </w:numPr>
        <w:autoSpaceDE w:val="0"/>
        <w:autoSpaceDN w:val="0"/>
        <w:adjustRightInd w:val="0"/>
        <w:spacing w:line="360" w:lineRule="auto"/>
        <w:ind w:firstLineChars="0"/>
        <w:jc w:val="left"/>
        <w:rPr>
          <w:rFonts w:ascii="宋体" w:hAnsi="宋体"/>
          <w:sz w:val="24"/>
        </w:rPr>
      </w:pPr>
      <w:r>
        <w:rPr>
          <w:rFonts w:hint="eastAsia" w:ascii="宋体" w:hAnsi="宋体"/>
          <w:sz w:val="24"/>
        </w:rPr>
        <w:t>小儿无创血压测量范围：收缩压 25~240mmHg，舒张压 10~200mmHg；</w:t>
      </w:r>
    </w:p>
    <w:p>
      <w:pPr>
        <w:pStyle w:val="8"/>
        <w:numPr>
          <w:ilvl w:val="1"/>
          <w:numId w:val="1"/>
        </w:numPr>
        <w:autoSpaceDE w:val="0"/>
        <w:autoSpaceDN w:val="0"/>
        <w:adjustRightInd w:val="0"/>
        <w:spacing w:line="360" w:lineRule="auto"/>
        <w:ind w:firstLineChars="0"/>
        <w:jc w:val="left"/>
        <w:rPr>
          <w:rFonts w:ascii="宋体" w:hAnsi="宋体"/>
          <w:sz w:val="24"/>
        </w:rPr>
      </w:pPr>
      <w:r>
        <w:rPr>
          <w:rFonts w:hint="eastAsia" w:ascii="宋体" w:hAnsi="宋体"/>
          <w:sz w:val="24"/>
        </w:rPr>
        <w:t>新生儿无创血压测量范围：收缩压 25~140mmHg，舒张压 10~115mmHg；</w:t>
      </w:r>
    </w:p>
    <w:p>
      <w:pPr>
        <w:pStyle w:val="8"/>
        <w:numPr>
          <w:ilvl w:val="1"/>
          <w:numId w:val="1"/>
        </w:numPr>
        <w:autoSpaceDE w:val="0"/>
        <w:autoSpaceDN w:val="0"/>
        <w:adjustRightInd w:val="0"/>
        <w:spacing w:line="360" w:lineRule="auto"/>
        <w:ind w:firstLineChars="0"/>
        <w:jc w:val="left"/>
        <w:rPr>
          <w:rFonts w:ascii="宋体" w:hAnsi="宋体"/>
          <w:sz w:val="24"/>
        </w:rPr>
      </w:pPr>
      <w:r>
        <w:rPr>
          <w:rFonts w:hint="eastAsia" w:ascii="宋体" w:hAnsi="宋体"/>
          <w:sz w:val="24"/>
        </w:rPr>
        <w:t>提供</w:t>
      </w:r>
      <w:r>
        <w:rPr>
          <w:rFonts w:ascii="宋体" w:hAnsi="宋体"/>
          <w:sz w:val="24"/>
        </w:rPr>
        <w:t>动态血压分析</w:t>
      </w:r>
      <w:r>
        <w:rPr>
          <w:rFonts w:hint="eastAsia" w:ascii="宋体" w:hAnsi="宋体"/>
          <w:sz w:val="24"/>
        </w:rPr>
        <w:t>界面，包括平均血压、白天平均血压、夜间平均血压、最高血压、最低血压和正常血压比例等，直观快速了解过去24小时患者血压变化和分布情况。</w:t>
      </w:r>
    </w:p>
    <w:p>
      <w:pPr>
        <w:pStyle w:val="8"/>
        <w:spacing w:line="360" w:lineRule="auto"/>
        <w:ind w:left="420" w:right="-512" w:rightChars="-244" w:firstLine="0" w:firstLineChars="0"/>
        <w:rPr>
          <w:rFonts w:ascii="宋体" w:hAnsi="宋体"/>
          <w:b/>
          <w:sz w:val="24"/>
        </w:rPr>
      </w:pPr>
      <w:r>
        <w:rPr>
          <w:rFonts w:hint="eastAsia" w:ascii="宋体" w:hAnsi="宋体"/>
          <w:b/>
          <w:sz w:val="24"/>
        </w:rPr>
        <w:t>3、系统性能要求</w:t>
      </w:r>
    </w:p>
    <w:p>
      <w:pPr>
        <w:pStyle w:val="8"/>
        <w:numPr>
          <w:ilvl w:val="1"/>
          <w:numId w:val="2"/>
        </w:numPr>
        <w:spacing w:line="360" w:lineRule="auto"/>
        <w:ind w:right="-512" w:rightChars="-244" w:firstLineChars="0"/>
        <w:rPr>
          <w:rFonts w:ascii="宋体" w:hAnsi="宋体"/>
          <w:sz w:val="24"/>
        </w:rPr>
      </w:pPr>
      <w:r>
        <w:rPr>
          <w:rFonts w:hint="eastAsia" w:ascii="宋体" w:hAnsi="宋体"/>
          <w:sz w:val="24"/>
        </w:rPr>
        <w:t>支持中文输入；</w:t>
      </w:r>
    </w:p>
    <w:p>
      <w:pPr>
        <w:pStyle w:val="8"/>
        <w:numPr>
          <w:ilvl w:val="1"/>
          <w:numId w:val="2"/>
        </w:numPr>
        <w:spacing w:line="360" w:lineRule="auto"/>
        <w:ind w:right="-512" w:rightChars="-244" w:firstLineChars="0"/>
        <w:rPr>
          <w:rFonts w:ascii="宋体" w:hAnsi="宋体"/>
          <w:sz w:val="24"/>
        </w:rPr>
      </w:pPr>
      <w:r>
        <w:rPr>
          <w:rFonts w:hint="eastAsia" w:ascii="宋体" w:hAnsi="宋体"/>
          <w:sz w:val="24"/>
        </w:rPr>
        <w:t>具有三级声光报警，参数报警级别可调，可集中设置功能；</w:t>
      </w:r>
    </w:p>
    <w:p>
      <w:pPr>
        <w:pStyle w:val="8"/>
        <w:numPr>
          <w:ilvl w:val="1"/>
          <w:numId w:val="2"/>
        </w:numPr>
        <w:spacing w:line="360" w:lineRule="auto"/>
        <w:ind w:right="-512" w:rightChars="-244" w:firstLineChars="0"/>
        <w:rPr>
          <w:rFonts w:ascii="宋体" w:hAnsi="宋体"/>
          <w:sz w:val="24"/>
        </w:rPr>
      </w:pPr>
      <w:r>
        <w:rPr>
          <w:rFonts w:hint="eastAsia" w:ascii="宋体" w:hAnsi="宋体"/>
          <w:sz w:val="24"/>
        </w:rPr>
        <w:t>具备血液动力学、药物计算功能；</w:t>
      </w:r>
    </w:p>
    <w:p>
      <w:pPr>
        <w:pStyle w:val="8"/>
        <w:numPr>
          <w:ilvl w:val="1"/>
          <w:numId w:val="2"/>
        </w:numPr>
        <w:spacing w:line="360" w:lineRule="auto"/>
        <w:ind w:right="-512" w:rightChars="-244" w:firstLineChars="0"/>
        <w:rPr>
          <w:rFonts w:ascii="宋体" w:hAnsi="宋体"/>
          <w:sz w:val="24"/>
        </w:rPr>
      </w:pPr>
      <w:r>
        <w:rPr>
          <w:rFonts w:hint="eastAsia" w:ascii="宋体" w:hAnsi="宋体"/>
          <w:sz w:val="24"/>
        </w:rPr>
        <w:t>支持&gt;=1000小时趋势数据的存储与回顾功能；</w:t>
      </w:r>
    </w:p>
    <w:p>
      <w:pPr>
        <w:pStyle w:val="8"/>
        <w:numPr>
          <w:ilvl w:val="1"/>
          <w:numId w:val="2"/>
        </w:numPr>
        <w:spacing w:line="360" w:lineRule="auto"/>
        <w:ind w:right="-512" w:rightChars="-244" w:firstLineChars="0"/>
        <w:rPr>
          <w:rFonts w:ascii="宋体" w:hAnsi="宋体"/>
          <w:sz w:val="24"/>
        </w:rPr>
      </w:pPr>
      <w:r>
        <w:rPr>
          <w:rFonts w:hint="eastAsia" w:ascii="宋体" w:hAnsi="宋体"/>
          <w:sz w:val="24"/>
        </w:rPr>
        <w:t>具备监护、待机，演示、隐私和夜间等多种工作模式；</w:t>
      </w:r>
    </w:p>
    <w:p>
      <w:pPr>
        <w:pStyle w:val="8"/>
        <w:numPr>
          <w:ilvl w:val="1"/>
          <w:numId w:val="2"/>
        </w:numPr>
        <w:spacing w:line="360" w:lineRule="auto"/>
        <w:ind w:right="-512" w:rightChars="-244" w:firstLineChars="0"/>
        <w:rPr>
          <w:rFonts w:ascii="宋体" w:hAnsi="宋体"/>
          <w:sz w:val="24"/>
        </w:rPr>
      </w:pPr>
      <w:r>
        <w:rPr>
          <w:rFonts w:hint="eastAsia" w:ascii="宋体" w:hAnsi="宋体"/>
          <w:sz w:val="24"/>
        </w:rPr>
        <w:t>具备趋势共存界面、呼吸氧合图界面，大字体显示界面，及标准显示界面等多种显示界面；</w:t>
      </w:r>
    </w:p>
    <w:p>
      <w:pPr>
        <w:pStyle w:val="8"/>
        <w:numPr>
          <w:ilvl w:val="1"/>
          <w:numId w:val="2"/>
        </w:numPr>
        <w:spacing w:line="360" w:lineRule="auto"/>
        <w:ind w:right="-512" w:rightChars="-244" w:firstLineChars="0"/>
        <w:rPr>
          <w:rFonts w:ascii="宋体" w:hAnsi="宋体"/>
          <w:sz w:val="24"/>
        </w:rPr>
      </w:pPr>
      <w:r>
        <w:rPr>
          <w:rFonts w:hint="eastAsia" w:ascii="宋体" w:hAnsi="宋体"/>
          <w:sz w:val="24"/>
        </w:rPr>
        <w:t>具备网络通信功能，实现中央站的集中监护；</w:t>
      </w:r>
    </w:p>
    <w:p>
      <w:pPr>
        <w:pStyle w:val="8"/>
        <w:numPr>
          <w:ilvl w:val="1"/>
          <w:numId w:val="2"/>
        </w:numPr>
        <w:spacing w:line="360" w:lineRule="auto"/>
        <w:ind w:right="-512" w:rightChars="-244" w:firstLineChars="0"/>
        <w:rPr>
          <w:rFonts w:ascii="宋体" w:hAnsi="宋体"/>
          <w:sz w:val="24"/>
        </w:rPr>
      </w:pPr>
      <w:r>
        <w:rPr>
          <w:rFonts w:hint="eastAsia" w:ascii="宋体" w:hAnsi="宋体"/>
          <w:sz w:val="24"/>
        </w:rPr>
        <w:t>标配</w:t>
      </w:r>
      <w:r>
        <w:rPr>
          <w:rFonts w:ascii="宋体" w:hAnsi="宋体"/>
          <w:sz w:val="24"/>
        </w:rPr>
        <w:t>锂电池，工作时间不少于</w:t>
      </w:r>
      <w:r>
        <w:rPr>
          <w:rFonts w:hint="eastAsia" w:ascii="宋体" w:hAnsi="宋体"/>
          <w:sz w:val="24"/>
        </w:rPr>
        <w:t>4小时；</w:t>
      </w:r>
    </w:p>
    <w:p>
      <w:pPr>
        <w:pStyle w:val="8"/>
        <w:numPr>
          <w:ilvl w:val="1"/>
          <w:numId w:val="2"/>
        </w:numPr>
        <w:spacing w:line="360" w:lineRule="auto"/>
        <w:ind w:right="-512" w:rightChars="-244" w:firstLineChars="0"/>
        <w:rPr>
          <w:rFonts w:ascii="宋体" w:hAnsi="宋体"/>
          <w:sz w:val="24"/>
        </w:rPr>
      </w:pPr>
      <w:r>
        <w:rPr>
          <w:rFonts w:hint="eastAsia" w:ascii="宋体" w:hAnsi="宋体"/>
          <w:sz w:val="24"/>
        </w:rPr>
        <w:t>支持监护仪系统日志的向U盘设备的导出功能；</w:t>
      </w:r>
    </w:p>
    <w:p>
      <w:pPr>
        <w:pStyle w:val="8"/>
        <w:numPr>
          <w:ilvl w:val="1"/>
          <w:numId w:val="2"/>
        </w:numPr>
        <w:spacing w:line="360" w:lineRule="auto"/>
        <w:ind w:right="-512" w:rightChars="-244" w:firstLineChars="0"/>
        <w:rPr>
          <w:rFonts w:ascii="宋体" w:hAnsi="宋体"/>
          <w:sz w:val="24"/>
        </w:rPr>
      </w:pPr>
      <w:r>
        <w:rPr>
          <w:rFonts w:hint="eastAsia" w:ascii="宋体" w:hAnsi="宋体"/>
          <w:sz w:val="24"/>
        </w:rPr>
        <w:t>主机集成附件收纳槽，支持将心电、血氧和无创血压等导联线附件进行收纳放置，方便监护仪设备的高效管理和转移。</w:t>
      </w:r>
    </w:p>
    <w:p>
      <w:pPr>
        <w:spacing w:line="360" w:lineRule="auto"/>
        <w:ind w:right="-512" w:rightChars="-244" w:firstLine="241" w:firstLineChars="100"/>
        <w:rPr>
          <w:rFonts w:ascii="宋体" w:hAnsi="宋体"/>
          <w:b/>
          <w:sz w:val="24"/>
        </w:rPr>
      </w:pPr>
      <w:r>
        <w:rPr>
          <w:rFonts w:hint="eastAsia" w:ascii="宋体" w:hAnsi="宋体"/>
          <w:b/>
          <w:sz w:val="24"/>
        </w:rPr>
        <w:t>4、安全与认证：</w:t>
      </w:r>
    </w:p>
    <w:p>
      <w:pPr>
        <w:pStyle w:val="8"/>
        <w:adjustRightInd w:val="0"/>
        <w:spacing w:line="360" w:lineRule="auto"/>
        <w:ind w:left="420" w:leftChars="200" w:firstLine="0" w:firstLineChars="0"/>
        <w:rPr>
          <w:rFonts w:ascii="宋体" w:hAnsi="宋体" w:cs="Arial"/>
          <w:sz w:val="24"/>
          <w:highlight w:val="none"/>
        </w:rPr>
      </w:pPr>
      <w:r>
        <w:rPr>
          <w:rFonts w:hint="eastAsia" w:ascii="宋体" w:hAnsi="宋体"/>
          <w:sz w:val="24"/>
          <w:highlight w:val="none"/>
        </w:rPr>
        <w:t>4.1、投标监护仪具备相关质量认证（提供证明材料）；</w:t>
      </w:r>
    </w:p>
    <w:p>
      <w:pPr>
        <w:pStyle w:val="8"/>
        <w:adjustRightInd w:val="0"/>
        <w:spacing w:line="360" w:lineRule="auto"/>
        <w:ind w:left="420" w:leftChars="200" w:firstLine="0" w:firstLineChars="0"/>
        <w:rPr>
          <w:rFonts w:ascii="宋体" w:hAnsi="宋体"/>
          <w:sz w:val="24"/>
          <w:highlight w:val="none"/>
        </w:rPr>
      </w:pPr>
      <w:r>
        <w:rPr>
          <w:rFonts w:hint="eastAsia" w:ascii="宋体" w:hAnsi="宋体"/>
          <w:sz w:val="24"/>
          <w:highlight w:val="none"/>
        </w:rPr>
        <w:t>4.2、产品设计使用年限≥8年。</w:t>
      </w:r>
    </w:p>
    <w:p>
      <w:pPr>
        <w:widowControl/>
        <w:spacing w:line="360" w:lineRule="auto"/>
        <w:ind w:firstLine="482" w:firstLineChars="200"/>
        <w:jc w:val="left"/>
        <w:rPr>
          <w:rFonts w:hint="eastAsia" w:ascii="宋体" w:hAnsi="宋体" w:cs="宋体"/>
          <w:b/>
          <w:sz w:val="24"/>
          <w:highlight w:val="none"/>
          <w:lang w:val="zh-CN"/>
        </w:rPr>
      </w:pPr>
      <w:r>
        <w:rPr>
          <w:rFonts w:hint="eastAsia" w:ascii="宋体" w:hAnsi="宋体" w:cs="宋体"/>
          <w:b/>
          <w:sz w:val="24"/>
          <w:highlight w:val="none"/>
        </w:rPr>
        <w:t>三、商务要求（实质性要求，不满足做无效响应处理）</w:t>
      </w:r>
      <w:r>
        <w:rPr>
          <w:rFonts w:hint="eastAsia" w:ascii="宋体" w:hAnsi="宋体" w:cs="宋体"/>
          <w:b/>
          <w:sz w:val="24"/>
          <w:highlight w:val="none"/>
          <w:lang w:val="zh-CN"/>
        </w:rPr>
        <w:t>：</w:t>
      </w:r>
    </w:p>
    <w:bookmarkEnd w:id="4"/>
    <w:p>
      <w:pPr>
        <w:spacing w:line="360" w:lineRule="auto"/>
        <w:ind w:firstLine="478" w:firstLineChars="200"/>
        <w:rPr>
          <w:rFonts w:hint="eastAsia" w:ascii="宋体" w:hAnsi="宋体" w:cs="宋体"/>
          <w:b/>
          <w:spacing w:val="-1"/>
          <w:sz w:val="24"/>
          <w:highlight w:val="none"/>
        </w:rPr>
      </w:pPr>
      <w:r>
        <w:rPr>
          <w:rFonts w:hint="eastAsia" w:ascii="宋体" w:hAnsi="宋体" w:cs="宋体"/>
          <w:b/>
          <w:spacing w:val="-1"/>
          <w:sz w:val="24"/>
          <w:highlight w:val="none"/>
        </w:rPr>
        <w:t>（一）售后服务</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（1）整机免费保修不小于五年；</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（2）大修期间提供备用机（提供承诺书）；</w:t>
      </w:r>
    </w:p>
    <w:p>
      <w:pPr>
        <w:spacing w:line="360" w:lineRule="auto"/>
        <w:ind w:right="84" w:rightChars="40" w:firstLine="480" w:firstLineChars="200"/>
        <w:rPr>
          <w:rFonts w:hint="eastAsia" w:ascii="宋体" w:hAnsi="宋体" w:cs="宋体"/>
          <w:sz w:val="24"/>
          <w:highlight w:val="none"/>
        </w:rPr>
      </w:pPr>
      <w:r>
        <w:rPr>
          <w:rFonts w:hint="eastAsia" w:ascii="宋体" w:hAnsi="宋体" w:cs="宋体"/>
          <w:sz w:val="24"/>
          <w:highlight w:val="none"/>
        </w:rPr>
        <w:t>（3）</w:t>
      </w:r>
      <w:r>
        <w:rPr>
          <w:rFonts w:hint="eastAsia" w:ascii="宋体" w:hAnsi="宋体"/>
          <w:sz w:val="24"/>
          <w:highlight w:val="none"/>
        </w:rPr>
        <w:t xml:space="preserve">省内有售后服务点（提供承诺书）； </w:t>
      </w:r>
    </w:p>
    <w:p>
      <w:pPr>
        <w:pStyle w:val="3"/>
        <w:widowControl/>
        <w:spacing w:after="0" w:line="360" w:lineRule="auto"/>
        <w:ind w:firstLine="482" w:firstLineChars="200"/>
        <w:jc w:val="left"/>
        <w:rPr>
          <w:rFonts w:hint="eastAsia" w:ascii="宋体" w:hAnsi="宋体" w:cs="宋体"/>
          <w:b/>
          <w:bCs/>
          <w:sz w:val="24"/>
          <w:highlight w:val="none"/>
        </w:rPr>
      </w:pPr>
      <w:r>
        <w:rPr>
          <w:rFonts w:hint="eastAsia" w:ascii="宋体" w:hAnsi="宋体" w:cs="宋体"/>
          <w:b/>
          <w:bCs/>
          <w:sz w:val="24"/>
          <w:highlight w:val="none"/>
        </w:rPr>
        <w:t xml:space="preserve">（二）供货时间、地点、付款方式等： </w:t>
      </w:r>
    </w:p>
    <w:p>
      <w:pPr>
        <w:pStyle w:val="3"/>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1、供货时间：3年，合同一年一签，经采购人考核合格后，续签下一年合同。 </w:t>
      </w:r>
    </w:p>
    <w:p>
      <w:pPr>
        <w:pStyle w:val="3"/>
        <w:spacing w:after="0"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2、交付地点：采购人指定地点；</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3、付款方式：</w:t>
      </w:r>
    </w:p>
    <w:p>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3.1</w:t>
      </w:r>
      <w:r>
        <w:rPr>
          <w:rStyle w:val="7"/>
          <w:rFonts w:hint="eastAsia" w:ascii="Calibri" w:hAnsi="Calibri"/>
          <w:highlight w:val="none"/>
        </w:rPr>
        <w:t>甲方按照实际向乙方采购的产品数量计算货款，双方以三至六个月为周期按月滚动结算货款。</w:t>
      </w:r>
    </w:p>
    <w:p>
      <w:pPr>
        <w:spacing w:line="360" w:lineRule="auto"/>
        <w:ind w:firstLine="476" w:firstLineChars="200"/>
        <w:rPr>
          <w:rFonts w:hint="eastAsia" w:ascii="宋体" w:hAnsi="宋体" w:cs="宋体"/>
          <w:spacing w:val="-1"/>
          <w:sz w:val="24"/>
          <w:highlight w:val="none"/>
        </w:rPr>
      </w:pPr>
      <w:r>
        <w:rPr>
          <w:rFonts w:hint="eastAsia" w:ascii="宋体" w:hAnsi="宋体" w:cs="宋体"/>
          <w:spacing w:val="-1"/>
          <w:sz w:val="24"/>
          <w:highlight w:val="none"/>
        </w:rPr>
        <w:t>3</w:t>
      </w:r>
      <w:r>
        <w:rPr>
          <w:rFonts w:hint="eastAsia" w:ascii="宋体" w:hAnsi="宋体" w:cs="宋体"/>
          <w:spacing w:val="-1"/>
          <w:sz w:val="24"/>
          <w:highlight w:val="none"/>
          <w:lang w:val="zh-TW"/>
        </w:rPr>
        <w:t>.2乙方须向甲方出具合法有效完整的完税发票及凭证资料进行支付及办理结算。</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F42986"/>
    <w:multiLevelType w:val="multilevel"/>
    <w:tmpl w:val="3FF42986"/>
    <w:lvl w:ilvl="0" w:tentative="0">
      <w:start w:val="2"/>
      <w:numFmt w:val="decimal"/>
      <w:lvlText w:val="%1."/>
      <w:lvlJc w:val="left"/>
      <w:pPr>
        <w:ind w:left="600" w:hanging="600"/>
      </w:pPr>
      <w:rPr>
        <w:rFonts w:hint="default"/>
      </w:rPr>
    </w:lvl>
    <w:lvl w:ilvl="1" w:tentative="0">
      <w:start w:val="1"/>
      <w:numFmt w:val="decimal"/>
      <w:lvlText w:val="%1.%2、"/>
      <w:lvlJc w:val="left"/>
      <w:pPr>
        <w:ind w:left="1140" w:hanging="720"/>
      </w:pPr>
      <w:rPr>
        <w:rFonts w:hint="default"/>
      </w:rPr>
    </w:lvl>
    <w:lvl w:ilvl="2" w:tentative="0">
      <w:start w:val="1"/>
      <w:numFmt w:val="decimal"/>
      <w:lvlText w:val="%1.%2、%3."/>
      <w:lvlJc w:val="left"/>
      <w:pPr>
        <w:ind w:left="1920" w:hanging="108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3120" w:hanging="1440"/>
      </w:pPr>
      <w:rPr>
        <w:rFonts w:hint="default"/>
      </w:rPr>
    </w:lvl>
    <w:lvl w:ilvl="5" w:tentative="0">
      <w:start w:val="1"/>
      <w:numFmt w:val="decimal"/>
      <w:lvlText w:val="%1.%2、%3.%4.%5.%6."/>
      <w:lvlJc w:val="left"/>
      <w:pPr>
        <w:ind w:left="3900" w:hanging="1800"/>
      </w:pPr>
      <w:rPr>
        <w:rFonts w:hint="default"/>
      </w:rPr>
    </w:lvl>
    <w:lvl w:ilvl="6" w:tentative="0">
      <w:start w:val="1"/>
      <w:numFmt w:val="decimal"/>
      <w:lvlText w:val="%1.%2、%3.%4.%5.%6.%7."/>
      <w:lvlJc w:val="left"/>
      <w:pPr>
        <w:ind w:left="4320" w:hanging="1800"/>
      </w:pPr>
      <w:rPr>
        <w:rFonts w:hint="default"/>
      </w:rPr>
    </w:lvl>
    <w:lvl w:ilvl="7" w:tentative="0">
      <w:start w:val="1"/>
      <w:numFmt w:val="decimal"/>
      <w:lvlText w:val="%1.%2、%3.%4.%5.%6.%7.%8."/>
      <w:lvlJc w:val="left"/>
      <w:pPr>
        <w:ind w:left="5100" w:hanging="2160"/>
      </w:pPr>
      <w:rPr>
        <w:rFonts w:hint="default"/>
      </w:rPr>
    </w:lvl>
    <w:lvl w:ilvl="8" w:tentative="0">
      <w:start w:val="1"/>
      <w:numFmt w:val="decimal"/>
      <w:lvlText w:val="%1.%2、%3.%4.%5.%6.%7.%8.%9."/>
      <w:lvlJc w:val="left"/>
      <w:pPr>
        <w:ind w:left="5880" w:hanging="2520"/>
      </w:pPr>
      <w:rPr>
        <w:rFonts w:hint="default"/>
      </w:rPr>
    </w:lvl>
  </w:abstractNum>
  <w:abstractNum w:abstractNumId="1">
    <w:nsid w:val="68DE4C22"/>
    <w:multiLevelType w:val="multilevel"/>
    <w:tmpl w:val="68DE4C22"/>
    <w:lvl w:ilvl="0" w:tentative="0">
      <w:start w:val="3"/>
      <w:numFmt w:val="decimal"/>
      <w:lvlText w:val="%1."/>
      <w:lvlJc w:val="left"/>
      <w:pPr>
        <w:ind w:left="600" w:hanging="600"/>
      </w:pPr>
      <w:rPr>
        <w:rFonts w:hint="default"/>
      </w:rPr>
    </w:lvl>
    <w:lvl w:ilvl="1" w:tentative="0">
      <w:start w:val="1"/>
      <w:numFmt w:val="decimal"/>
      <w:lvlText w:val="%1.%2、"/>
      <w:lvlJc w:val="left"/>
      <w:pPr>
        <w:ind w:left="1146" w:hanging="720"/>
      </w:pPr>
      <w:rPr>
        <w:rFonts w:hint="default"/>
      </w:rPr>
    </w:lvl>
    <w:lvl w:ilvl="2" w:tentative="0">
      <w:start w:val="1"/>
      <w:numFmt w:val="decimal"/>
      <w:lvlText w:val="%1.%2、%3."/>
      <w:lvlJc w:val="left"/>
      <w:pPr>
        <w:ind w:left="1920" w:hanging="1080"/>
      </w:pPr>
      <w:rPr>
        <w:rFonts w:hint="default"/>
      </w:rPr>
    </w:lvl>
    <w:lvl w:ilvl="3" w:tentative="0">
      <w:start w:val="1"/>
      <w:numFmt w:val="decimal"/>
      <w:lvlText w:val="%1.%2、%3.%4."/>
      <w:lvlJc w:val="left"/>
      <w:pPr>
        <w:ind w:left="2340" w:hanging="1080"/>
      </w:pPr>
      <w:rPr>
        <w:rFonts w:hint="default"/>
      </w:rPr>
    </w:lvl>
    <w:lvl w:ilvl="4" w:tentative="0">
      <w:start w:val="1"/>
      <w:numFmt w:val="decimal"/>
      <w:lvlText w:val="%1.%2、%3.%4.%5."/>
      <w:lvlJc w:val="left"/>
      <w:pPr>
        <w:ind w:left="3120" w:hanging="1440"/>
      </w:pPr>
      <w:rPr>
        <w:rFonts w:hint="default"/>
      </w:rPr>
    </w:lvl>
    <w:lvl w:ilvl="5" w:tentative="0">
      <w:start w:val="1"/>
      <w:numFmt w:val="decimal"/>
      <w:lvlText w:val="%1.%2、%3.%4.%5.%6."/>
      <w:lvlJc w:val="left"/>
      <w:pPr>
        <w:ind w:left="3900" w:hanging="1800"/>
      </w:pPr>
      <w:rPr>
        <w:rFonts w:hint="default"/>
      </w:rPr>
    </w:lvl>
    <w:lvl w:ilvl="6" w:tentative="0">
      <w:start w:val="1"/>
      <w:numFmt w:val="decimal"/>
      <w:lvlText w:val="%1.%2、%3.%4.%5.%6.%7."/>
      <w:lvlJc w:val="left"/>
      <w:pPr>
        <w:ind w:left="4320" w:hanging="1800"/>
      </w:pPr>
      <w:rPr>
        <w:rFonts w:hint="default"/>
      </w:rPr>
    </w:lvl>
    <w:lvl w:ilvl="7" w:tentative="0">
      <w:start w:val="1"/>
      <w:numFmt w:val="decimal"/>
      <w:lvlText w:val="%1.%2、%3.%4.%5.%6.%7.%8."/>
      <w:lvlJc w:val="left"/>
      <w:pPr>
        <w:ind w:left="5100" w:hanging="2160"/>
      </w:pPr>
      <w:rPr>
        <w:rFonts w:hint="default"/>
      </w:rPr>
    </w:lvl>
    <w:lvl w:ilvl="8" w:tentative="0">
      <w:start w:val="1"/>
      <w:numFmt w:val="decimal"/>
      <w:lvlText w:val="%1.%2、%3.%4.%5.%6.%7.%8.%9."/>
      <w:lvlJc w:val="left"/>
      <w:pPr>
        <w:ind w:left="5880" w:hanging="252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hiYjUzM2VmZTQwNDc0NTA3YjQ2ODU5OTc4OTM1YTgifQ=="/>
  </w:docVars>
  <w:rsids>
    <w:rsidRoot w:val="74415683"/>
    <w:rsid w:val="74415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rPr>
      <w:rFonts w:ascii="Calibri" w:hAnsi="Calibri"/>
      <w:sz w:val="18"/>
      <w:szCs w:val="22"/>
    </w:rPr>
  </w:style>
  <w:style w:type="paragraph" w:styleId="3">
    <w:name w:val="Body Text"/>
    <w:basedOn w:val="1"/>
    <w:next w:val="1"/>
    <w:qFormat/>
    <w:uiPriority w:val="0"/>
    <w:pPr>
      <w:spacing w:after="120"/>
    </w:pPr>
  </w:style>
  <w:style w:type="paragraph" w:styleId="4">
    <w:name w:val="Title"/>
    <w:basedOn w:val="1"/>
    <w:next w:val="1"/>
    <w:qFormat/>
    <w:uiPriority w:val="10"/>
    <w:pPr>
      <w:spacing w:before="240" w:after="60"/>
      <w:jc w:val="center"/>
      <w:outlineLvl w:val="0"/>
    </w:pPr>
    <w:rPr>
      <w:rFonts w:ascii="Cambria" w:hAnsi="Cambria"/>
      <w:b/>
      <w:bCs/>
      <w:sz w:val="32"/>
      <w:szCs w:val="32"/>
    </w:rPr>
  </w:style>
  <w:style w:type="character" w:styleId="7">
    <w:name w:val="annotation reference"/>
    <w:basedOn w:val="6"/>
    <w:qFormat/>
    <w:uiPriority w:val="0"/>
    <w:rPr>
      <w:sz w:val="21"/>
      <w:szCs w:val="21"/>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2024-04-12T02:05:00Z</dcterms:created>
  <dc:creator>杨鸿</dc:creator>
  <cp:lastModifiedBy>杨鸿</cp:lastModifiedBy>
  <dcterms:modified xsi:type="dcterms:W3CDTF">2024-04-12T02:09:02Z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ECD90B73F94841BB993E1D6C7D81314C_11</vt:lpwstr>
  </property>
</Properties>
</file>