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02F488">
      <w:pPr>
        <w:jc w:val="center"/>
        <w:rPr>
          <w:rFonts w:ascii="微软雅黑" w:hAnsi="微软雅黑" w:eastAsia="微软雅黑"/>
          <w:b/>
          <w:bCs/>
          <w:sz w:val="52"/>
          <w:szCs w:val="52"/>
        </w:rPr>
      </w:pPr>
    </w:p>
    <w:p w14:paraId="68E98A78">
      <w:pPr>
        <w:jc w:val="center"/>
        <w:rPr>
          <w:rFonts w:ascii="微软雅黑" w:hAnsi="微软雅黑" w:eastAsia="微软雅黑"/>
          <w:b/>
          <w:bCs/>
          <w:sz w:val="52"/>
          <w:szCs w:val="52"/>
        </w:rPr>
      </w:pPr>
    </w:p>
    <w:p w14:paraId="158FA948">
      <w:pPr>
        <w:jc w:val="center"/>
        <w:rPr>
          <w:rFonts w:hint="eastAsia" w:ascii="微软雅黑" w:hAnsi="微软雅黑" w:eastAsia="微软雅黑"/>
          <w:b/>
          <w:bCs/>
          <w:sz w:val="52"/>
          <w:szCs w:val="52"/>
          <w:lang w:eastAsia="zh-CN"/>
        </w:rPr>
      </w:pPr>
      <w:r>
        <w:rPr>
          <w:rFonts w:hint="eastAsia" w:ascii="微软雅黑" w:hAnsi="微软雅黑" w:eastAsia="微软雅黑"/>
          <w:b/>
          <w:bCs/>
          <w:sz w:val="52"/>
          <w:szCs w:val="52"/>
          <w:lang w:val="en-US" w:eastAsia="zh-CN"/>
        </w:rPr>
        <w:t>采购需求</w:t>
      </w:r>
    </w:p>
    <w:p w14:paraId="23023922"/>
    <w:p w14:paraId="4411A569"/>
    <w:p w14:paraId="15025D4D"/>
    <w:p w14:paraId="6BB945E5"/>
    <w:p w14:paraId="58748D3E"/>
    <w:p w14:paraId="0ED90AB2"/>
    <w:p w14:paraId="3AA3EBFF"/>
    <w:p w14:paraId="20A1FA95"/>
    <w:p w14:paraId="51934171"/>
    <w:p w14:paraId="187AD0C6"/>
    <w:p w14:paraId="739E833F"/>
    <w:p w14:paraId="09CAAD78"/>
    <w:p w14:paraId="3038BB1F"/>
    <w:p w14:paraId="5B4ADE6A"/>
    <w:p w14:paraId="762F0C8B"/>
    <w:p w14:paraId="4EB0BBED"/>
    <w:p w14:paraId="12A7BB75"/>
    <w:p w14:paraId="063883A5"/>
    <w:p w14:paraId="5EEF3BB8"/>
    <w:p w14:paraId="1FC63627">
      <w:pPr>
        <w:widowControl/>
        <w:jc w:val="center"/>
        <w:rPr>
          <w:rFonts w:ascii="微软雅黑" w:hAnsi="微软雅黑" w:eastAsia="微软雅黑"/>
          <w:b/>
          <w:bCs/>
          <w:sz w:val="32"/>
          <w:szCs w:val="32"/>
        </w:rPr>
      </w:pPr>
      <w:r>
        <w:rPr>
          <w:rFonts w:hint="eastAsia" w:ascii="微软雅黑" w:hAnsi="微软雅黑" w:eastAsia="微软雅黑"/>
          <w:b/>
          <w:bCs/>
          <w:sz w:val="32"/>
          <w:szCs w:val="32"/>
        </w:rPr>
        <w:t xml:space="preserve"> </w:t>
      </w:r>
      <w:r>
        <w:rPr>
          <w:rFonts w:ascii="微软雅黑" w:hAnsi="微软雅黑" w:eastAsia="微软雅黑"/>
          <w:b/>
          <w:bCs/>
          <w:sz w:val="32"/>
          <w:szCs w:val="32"/>
        </w:rPr>
        <w:t xml:space="preserve">    </w:t>
      </w:r>
    </w:p>
    <w:p w14:paraId="4409DF92">
      <w:pPr>
        <w:spacing w:line="360" w:lineRule="auto"/>
        <w:rPr>
          <w:rFonts w:ascii="宋体" w:hAnsi="宋体"/>
        </w:rPr>
      </w:pPr>
    </w:p>
    <w:p w14:paraId="4563A6CD">
      <w:pPr>
        <w:spacing w:line="360" w:lineRule="auto"/>
        <w:rPr>
          <w:rFonts w:ascii="宋体" w:hAnsi="宋体"/>
        </w:rPr>
      </w:pPr>
    </w:p>
    <w:p w14:paraId="5B34450B">
      <w:pPr>
        <w:spacing w:line="720" w:lineRule="auto"/>
        <w:rPr>
          <w:rFonts w:asciiTheme="minorEastAsia" w:hAnsiTheme="minorEastAsia" w:eastAsiaTheme="minorEastAsia"/>
          <w:b/>
          <w:bCs/>
          <w:sz w:val="24"/>
          <w:szCs w:val="24"/>
        </w:rPr>
        <w:sectPr>
          <w:footerReference r:id="rId3" w:type="even"/>
          <w:pgSz w:w="11906" w:h="16838"/>
          <w:pgMar w:top="1440" w:right="1800" w:bottom="1440" w:left="1800" w:header="851" w:footer="992" w:gutter="0"/>
          <w:cols w:space="425" w:num="1"/>
          <w:docGrid w:type="lines" w:linePitch="312" w:charSpace="0"/>
        </w:sectPr>
      </w:pPr>
    </w:p>
    <w:p w14:paraId="6D61857C">
      <w:pPr>
        <w:adjustRightInd w:val="0"/>
        <w:snapToGrid w:val="0"/>
        <w:spacing w:line="360" w:lineRule="auto"/>
        <w:jc w:val="center"/>
        <w:rPr>
          <w:rFonts w:hint="eastAsia" w:ascii="微软雅黑" w:hAnsi="微软雅黑" w:eastAsia="微软雅黑"/>
          <w:b/>
          <w:bCs/>
          <w:sz w:val="24"/>
          <w:szCs w:val="24"/>
          <w:lang w:val="en-US" w:eastAsia="zh-CN"/>
        </w:rPr>
      </w:pPr>
      <w:r>
        <w:rPr>
          <w:rFonts w:hint="eastAsia" w:ascii="微软雅黑" w:hAnsi="微软雅黑" w:eastAsia="微软雅黑"/>
          <w:b/>
          <w:bCs/>
          <w:sz w:val="24"/>
          <w:szCs w:val="24"/>
          <w:lang w:val="en-US" w:eastAsia="zh-CN"/>
        </w:rPr>
        <w:t>设备清单及参数</w:t>
      </w:r>
    </w:p>
    <w:p w14:paraId="6B88CC52">
      <w:pPr>
        <w:adjustRightInd w:val="0"/>
        <w:snapToGrid w:val="0"/>
        <w:spacing w:line="360" w:lineRule="auto"/>
        <w:rPr>
          <w:rFonts w:hint="default" w:ascii="微软雅黑" w:hAnsi="微软雅黑" w:eastAsia="微软雅黑"/>
          <w:b/>
          <w:bCs/>
          <w:sz w:val="24"/>
          <w:szCs w:val="24"/>
          <w:lang w:val="en-US" w:eastAsia="zh-CN"/>
        </w:rPr>
      </w:pPr>
      <w:r>
        <w:rPr>
          <w:rFonts w:hint="eastAsia" w:ascii="微软雅黑" w:hAnsi="微软雅黑" w:eastAsia="微软雅黑"/>
          <w:b/>
          <w:bCs/>
          <w:sz w:val="24"/>
          <w:szCs w:val="24"/>
          <w:lang w:val="en-US" w:eastAsia="zh-CN"/>
        </w:rPr>
        <w:t>一、设备清单</w:t>
      </w:r>
    </w:p>
    <w:tbl>
      <w:tblPr>
        <w:tblStyle w:val="18"/>
        <w:tblW w:w="8180" w:type="dxa"/>
        <w:tblInd w:w="-147" w:type="dxa"/>
        <w:tblLayout w:type="fixed"/>
        <w:tblCellMar>
          <w:top w:w="0" w:type="dxa"/>
          <w:left w:w="108" w:type="dxa"/>
          <w:bottom w:w="0" w:type="dxa"/>
          <w:right w:w="108" w:type="dxa"/>
        </w:tblCellMar>
      </w:tblPr>
      <w:tblGrid>
        <w:gridCol w:w="784"/>
        <w:gridCol w:w="3496"/>
        <w:gridCol w:w="2742"/>
        <w:gridCol w:w="1158"/>
      </w:tblGrid>
      <w:tr w14:paraId="2A16B60E">
        <w:tblPrEx>
          <w:tblCellMar>
            <w:top w:w="0" w:type="dxa"/>
            <w:left w:w="108" w:type="dxa"/>
            <w:bottom w:w="0" w:type="dxa"/>
            <w:right w:w="108" w:type="dxa"/>
          </w:tblCellMar>
        </w:tblPrEx>
        <w:trPr>
          <w:trHeight w:val="454" w:hRule="atLeast"/>
        </w:trPr>
        <w:tc>
          <w:tcPr>
            <w:tcW w:w="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004C51">
            <w:pPr>
              <w:widowControl/>
              <w:jc w:val="center"/>
              <w:rPr>
                <w:rFonts w:cs="宋体" w:asciiTheme="minorEastAsia" w:hAnsiTheme="minorEastAsia" w:eastAsiaTheme="minorEastAsia"/>
                <w:b/>
                <w:color w:val="000000" w:themeColor="text1"/>
                <w:kern w:val="0"/>
                <w:szCs w:val="21"/>
                <w14:textFill>
                  <w14:solidFill>
                    <w14:schemeClr w14:val="tx1"/>
                  </w14:solidFill>
                </w14:textFill>
              </w:rPr>
            </w:pPr>
            <w:r>
              <w:rPr>
                <w:rFonts w:hint="eastAsia" w:cs="宋体" w:asciiTheme="minorEastAsia" w:hAnsiTheme="minorEastAsia" w:eastAsiaTheme="minorEastAsia"/>
                <w:b/>
                <w:color w:val="000000" w:themeColor="text1"/>
                <w:kern w:val="0"/>
                <w:szCs w:val="21"/>
                <w14:textFill>
                  <w14:solidFill>
                    <w14:schemeClr w14:val="tx1"/>
                  </w14:solidFill>
                </w14:textFill>
              </w:rPr>
              <w:t>序号</w:t>
            </w:r>
          </w:p>
        </w:tc>
        <w:tc>
          <w:tcPr>
            <w:tcW w:w="3496" w:type="dxa"/>
            <w:tcBorders>
              <w:top w:val="single" w:color="auto" w:sz="4" w:space="0"/>
              <w:left w:val="single" w:color="auto" w:sz="4" w:space="0"/>
              <w:bottom w:val="single" w:color="auto" w:sz="4" w:space="0"/>
              <w:right w:val="single" w:color="auto" w:sz="4" w:space="0"/>
            </w:tcBorders>
            <w:vAlign w:val="center"/>
          </w:tcPr>
          <w:p w14:paraId="7A59DDE9">
            <w:pPr>
              <w:widowControl/>
              <w:jc w:val="center"/>
              <w:rPr>
                <w:rFonts w:cs="宋体" w:asciiTheme="minorEastAsia" w:hAnsiTheme="minorEastAsia" w:eastAsiaTheme="minorEastAsia"/>
                <w:b/>
                <w:color w:val="000000" w:themeColor="text1"/>
                <w:kern w:val="0"/>
                <w:szCs w:val="21"/>
                <w14:textFill>
                  <w14:solidFill>
                    <w14:schemeClr w14:val="tx1"/>
                  </w14:solidFill>
                </w14:textFill>
              </w:rPr>
            </w:pPr>
            <w:r>
              <w:rPr>
                <w:rFonts w:hint="eastAsia" w:cs="宋体" w:asciiTheme="minorEastAsia" w:hAnsiTheme="minorEastAsia" w:eastAsiaTheme="minorEastAsia"/>
                <w:b/>
                <w:color w:val="000000" w:themeColor="text1"/>
                <w:kern w:val="0"/>
                <w:szCs w:val="21"/>
                <w14:textFill>
                  <w14:solidFill>
                    <w14:schemeClr w14:val="tx1"/>
                  </w14:solidFill>
                </w14:textFill>
              </w:rPr>
              <w:t>科室</w:t>
            </w:r>
          </w:p>
        </w:tc>
        <w:tc>
          <w:tcPr>
            <w:tcW w:w="27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7BD1DA">
            <w:pPr>
              <w:widowControl/>
              <w:jc w:val="center"/>
              <w:rPr>
                <w:rFonts w:cs="宋体" w:asciiTheme="minorEastAsia" w:hAnsiTheme="minorEastAsia" w:eastAsiaTheme="minorEastAsia"/>
                <w:b/>
                <w:color w:val="000000" w:themeColor="text1"/>
                <w:kern w:val="0"/>
                <w:szCs w:val="21"/>
                <w14:textFill>
                  <w14:solidFill>
                    <w14:schemeClr w14:val="tx1"/>
                  </w14:solidFill>
                </w14:textFill>
              </w:rPr>
            </w:pPr>
            <w:r>
              <w:rPr>
                <w:rFonts w:hint="eastAsia" w:cs="宋体" w:asciiTheme="minorEastAsia" w:hAnsiTheme="minorEastAsia" w:eastAsiaTheme="minorEastAsia"/>
                <w:b/>
                <w:color w:val="000000" w:themeColor="text1"/>
                <w:kern w:val="0"/>
                <w:szCs w:val="21"/>
                <w14:textFill>
                  <w14:solidFill>
                    <w14:schemeClr w14:val="tx1"/>
                  </w14:solidFill>
                </w14:textFill>
              </w:rPr>
              <w:t>设备名称</w:t>
            </w:r>
          </w:p>
        </w:tc>
        <w:tc>
          <w:tcPr>
            <w:tcW w:w="11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7A6644">
            <w:pPr>
              <w:widowControl/>
              <w:jc w:val="center"/>
              <w:rPr>
                <w:rFonts w:cs="宋体" w:asciiTheme="minorEastAsia" w:hAnsiTheme="minorEastAsia" w:eastAsiaTheme="minorEastAsia"/>
                <w:b/>
                <w:color w:val="000000" w:themeColor="text1"/>
                <w:kern w:val="0"/>
                <w:szCs w:val="21"/>
                <w14:textFill>
                  <w14:solidFill>
                    <w14:schemeClr w14:val="tx1"/>
                  </w14:solidFill>
                </w14:textFill>
              </w:rPr>
            </w:pPr>
            <w:r>
              <w:rPr>
                <w:rFonts w:hint="eastAsia" w:cs="宋体" w:asciiTheme="minorEastAsia" w:hAnsiTheme="minorEastAsia" w:eastAsiaTheme="minorEastAsia"/>
                <w:b/>
                <w:color w:val="000000" w:themeColor="text1"/>
                <w:kern w:val="0"/>
                <w:szCs w:val="21"/>
                <w14:textFill>
                  <w14:solidFill>
                    <w14:schemeClr w14:val="tx1"/>
                  </w14:solidFill>
                </w14:textFill>
              </w:rPr>
              <w:t>单位</w:t>
            </w:r>
          </w:p>
        </w:tc>
      </w:tr>
      <w:tr w14:paraId="3DCE94A0">
        <w:tblPrEx>
          <w:tblCellMar>
            <w:top w:w="0" w:type="dxa"/>
            <w:left w:w="108" w:type="dxa"/>
            <w:bottom w:w="0" w:type="dxa"/>
            <w:right w:w="108" w:type="dxa"/>
          </w:tblCellMar>
        </w:tblPrEx>
        <w:trPr>
          <w:trHeight w:val="454" w:hRule="atLeast"/>
        </w:trPr>
        <w:tc>
          <w:tcPr>
            <w:tcW w:w="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03C359">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w:t>
            </w:r>
          </w:p>
        </w:tc>
        <w:tc>
          <w:tcPr>
            <w:tcW w:w="3496" w:type="dxa"/>
            <w:tcBorders>
              <w:top w:val="single" w:color="auto" w:sz="4" w:space="0"/>
              <w:left w:val="single" w:color="auto" w:sz="4" w:space="0"/>
              <w:bottom w:val="single" w:color="auto" w:sz="4" w:space="0"/>
              <w:right w:val="single" w:color="auto" w:sz="4" w:space="0"/>
            </w:tcBorders>
            <w:vAlign w:val="center"/>
          </w:tcPr>
          <w:p w14:paraId="4DFC07B4">
            <w:pPr>
              <w:widowControl/>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急诊科、核医学科、儿保区、体检中心、超声科、呼吸内科、通用病区</w:t>
            </w:r>
          </w:p>
        </w:tc>
        <w:tc>
          <w:tcPr>
            <w:tcW w:w="27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DAEBBD1">
            <w:pPr>
              <w:widowControl/>
              <w:jc w:val="center"/>
              <w:rPr>
                <w:rFonts w:asciiTheme="minorEastAsia" w:hAnsiTheme="minorEastAsia" w:eastAsiaTheme="minorEastAsia"/>
                <w:color w:val="000000" w:themeColor="text1"/>
                <w:kern w:val="0"/>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普通病床</w:t>
            </w:r>
          </w:p>
        </w:tc>
        <w:tc>
          <w:tcPr>
            <w:tcW w:w="11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662401">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张</w:t>
            </w:r>
          </w:p>
        </w:tc>
      </w:tr>
      <w:tr w14:paraId="16D006DF">
        <w:tblPrEx>
          <w:tblCellMar>
            <w:top w:w="0" w:type="dxa"/>
            <w:left w:w="108" w:type="dxa"/>
            <w:bottom w:w="0" w:type="dxa"/>
            <w:right w:w="108" w:type="dxa"/>
          </w:tblCellMar>
        </w:tblPrEx>
        <w:trPr>
          <w:trHeight w:val="454" w:hRule="atLeast"/>
        </w:trPr>
        <w:tc>
          <w:tcPr>
            <w:tcW w:w="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6F4058">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2</w:t>
            </w:r>
          </w:p>
        </w:tc>
        <w:tc>
          <w:tcPr>
            <w:tcW w:w="3496" w:type="dxa"/>
            <w:tcBorders>
              <w:top w:val="single" w:color="auto" w:sz="4" w:space="0"/>
              <w:left w:val="single" w:color="auto" w:sz="4" w:space="0"/>
              <w:bottom w:val="single" w:color="auto" w:sz="4" w:space="0"/>
              <w:right w:val="single" w:color="auto" w:sz="4" w:space="0"/>
            </w:tcBorders>
            <w:vAlign w:val="center"/>
          </w:tcPr>
          <w:p w14:paraId="73888DBA">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急诊科、内镜中心、</w:t>
            </w:r>
            <w:r>
              <w:rPr>
                <w:rFonts w:asciiTheme="minorEastAsia" w:hAnsiTheme="minorEastAsia" w:eastAsiaTheme="minorEastAsia"/>
                <w:color w:val="000000" w:themeColor="text1"/>
                <w:szCs w:val="21"/>
                <w14:textFill>
                  <w14:solidFill>
                    <w14:schemeClr w14:val="tx1"/>
                  </w14:solidFill>
                </w14:textFill>
              </w:rPr>
              <w:t>ICU</w:t>
            </w:r>
            <w:r>
              <w:rPr>
                <w:rFonts w:hint="eastAsia" w:asciiTheme="minorEastAsia" w:hAnsiTheme="minorEastAsia" w:eastAsiaTheme="minorEastAsia"/>
                <w:color w:val="000000" w:themeColor="text1"/>
                <w:szCs w:val="21"/>
                <w14:textFill>
                  <w14:solidFill>
                    <w14:schemeClr w14:val="tx1"/>
                  </w14:solidFill>
                </w14:textFill>
              </w:rPr>
              <w:t>、麻醉准备间、换车间、通用病区</w:t>
            </w:r>
          </w:p>
        </w:tc>
        <w:tc>
          <w:tcPr>
            <w:tcW w:w="27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FC2736">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转运床（平车）</w:t>
            </w:r>
          </w:p>
        </w:tc>
        <w:tc>
          <w:tcPr>
            <w:tcW w:w="11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28834A">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张</w:t>
            </w:r>
          </w:p>
        </w:tc>
      </w:tr>
      <w:tr w14:paraId="57C27F36">
        <w:tblPrEx>
          <w:tblCellMar>
            <w:top w:w="0" w:type="dxa"/>
            <w:left w:w="108" w:type="dxa"/>
            <w:bottom w:w="0" w:type="dxa"/>
            <w:right w:w="108" w:type="dxa"/>
          </w:tblCellMar>
        </w:tblPrEx>
        <w:trPr>
          <w:trHeight w:val="454" w:hRule="atLeast"/>
        </w:trPr>
        <w:tc>
          <w:tcPr>
            <w:tcW w:w="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841974">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3</w:t>
            </w:r>
          </w:p>
        </w:tc>
        <w:tc>
          <w:tcPr>
            <w:tcW w:w="3496" w:type="dxa"/>
            <w:tcBorders>
              <w:top w:val="single" w:color="auto" w:sz="4" w:space="0"/>
              <w:left w:val="single" w:color="auto" w:sz="4" w:space="0"/>
              <w:bottom w:val="single" w:color="auto" w:sz="4" w:space="0"/>
              <w:right w:val="single" w:color="auto" w:sz="4" w:space="0"/>
            </w:tcBorders>
            <w:vAlign w:val="center"/>
          </w:tcPr>
          <w:p w14:paraId="593B0D66">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急诊科、ICU</w:t>
            </w:r>
          </w:p>
        </w:tc>
        <w:tc>
          <w:tcPr>
            <w:tcW w:w="27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5687AC">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电动病床1</w:t>
            </w:r>
          </w:p>
        </w:tc>
        <w:tc>
          <w:tcPr>
            <w:tcW w:w="11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D0E7CE">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张</w:t>
            </w:r>
          </w:p>
        </w:tc>
      </w:tr>
      <w:tr w14:paraId="1ADDD6C6">
        <w:tblPrEx>
          <w:tblCellMar>
            <w:top w:w="0" w:type="dxa"/>
            <w:left w:w="108" w:type="dxa"/>
            <w:bottom w:w="0" w:type="dxa"/>
            <w:right w:w="108" w:type="dxa"/>
          </w:tblCellMar>
        </w:tblPrEx>
        <w:trPr>
          <w:trHeight w:val="454" w:hRule="atLeast"/>
        </w:trPr>
        <w:tc>
          <w:tcPr>
            <w:tcW w:w="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BDAF50">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4</w:t>
            </w:r>
          </w:p>
        </w:tc>
        <w:tc>
          <w:tcPr>
            <w:tcW w:w="3496" w:type="dxa"/>
            <w:tcBorders>
              <w:top w:val="single" w:color="auto" w:sz="4" w:space="0"/>
              <w:left w:val="single" w:color="auto" w:sz="4" w:space="0"/>
              <w:bottom w:val="single" w:color="auto" w:sz="4" w:space="0"/>
              <w:right w:val="single" w:color="auto" w:sz="4" w:space="0"/>
            </w:tcBorders>
            <w:vAlign w:val="center"/>
          </w:tcPr>
          <w:p w14:paraId="740C0D9C">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急诊、体检中心</w:t>
            </w:r>
          </w:p>
        </w:tc>
        <w:tc>
          <w:tcPr>
            <w:tcW w:w="27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E5AB79D">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妇科检查床</w:t>
            </w:r>
          </w:p>
        </w:tc>
        <w:tc>
          <w:tcPr>
            <w:tcW w:w="11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309711">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张</w:t>
            </w:r>
          </w:p>
        </w:tc>
      </w:tr>
      <w:tr w14:paraId="08395A50">
        <w:tblPrEx>
          <w:tblCellMar>
            <w:top w:w="0" w:type="dxa"/>
            <w:left w:w="108" w:type="dxa"/>
            <w:bottom w:w="0" w:type="dxa"/>
            <w:right w:w="108" w:type="dxa"/>
          </w:tblCellMar>
        </w:tblPrEx>
        <w:trPr>
          <w:trHeight w:val="454" w:hRule="atLeast"/>
        </w:trPr>
        <w:tc>
          <w:tcPr>
            <w:tcW w:w="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9ECA83">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cs="宋体" w:asciiTheme="minorEastAsia" w:hAnsiTheme="minorEastAsia" w:eastAsiaTheme="minorEastAsia"/>
                <w:color w:val="000000" w:themeColor="text1"/>
                <w:kern w:val="0"/>
                <w:szCs w:val="21"/>
                <w14:textFill>
                  <w14:solidFill>
                    <w14:schemeClr w14:val="tx1"/>
                  </w14:solidFill>
                </w14:textFill>
              </w:rPr>
              <w:t>5</w:t>
            </w:r>
          </w:p>
        </w:tc>
        <w:tc>
          <w:tcPr>
            <w:tcW w:w="3496" w:type="dxa"/>
            <w:tcBorders>
              <w:top w:val="single" w:color="auto" w:sz="4" w:space="0"/>
              <w:left w:val="single" w:color="auto" w:sz="4" w:space="0"/>
              <w:bottom w:val="single" w:color="auto" w:sz="4" w:space="0"/>
              <w:right w:val="single" w:color="auto" w:sz="4" w:space="0"/>
            </w:tcBorders>
            <w:vAlign w:val="center"/>
          </w:tcPr>
          <w:p w14:paraId="3638FA4C">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儿保区</w:t>
            </w:r>
          </w:p>
        </w:tc>
        <w:tc>
          <w:tcPr>
            <w:tcW w:w="27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7C4ECEA">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儿童检查床</w:t>
            </w:r>
          </w:p>
        </w:tc>
        <w:tc>
          <w:tcPr>
            <w:tcW w:w="11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09137B">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张</w:t>
            </w:r>
          </w:p>
        </w:tc>
      </w:tr>
      <w:tr w14:paraId="66AD608D">
        <w:tblPrEx>
          <w:tblCellMar>
            <w:top w:w="0" w:type="dxa"/>
            <w:left w:w="108" w:type="dxa"/>
            <w:bottom w:w="0" w:type="dxa"/>
            <w:right w:w="108" w:type="dxa"/>
          </w:tblCellMar>
        </w:tblPrEx>
        <w:trPr>
          <w:trHeight w:val="454" w:hRule="atLeast"/>
        </w:trPr>
        <w:tc>
          <w:tcPr>
            <w:tcW w:w="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C93F94">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cs="宋体" w:asciiTheme="minorEastAsia" w:hAnsiTheme="minorEastAsia" w:eastAsiaTheme="minorEastAsia"/>
                <w:color w:val="000000" w:themeColor="text1"/>
                <w:kern w:val="0"/>
                <w:szCs w:val="21"/>
                <w14:textFill>
                  <w14:solidFill>
                    <w14:schemeClr w14:val="tx1"/>
                  </w14:solidFill>
                </w14:textFill>
              </w:rPr>
              <w:t>6</w:t>
            </w:r>
          </w:p>
        </w:tc>
        <w:tc>
          <w:tcPr>
            <w:tcW w:w="3496" w:type="dxa"/>
            <w:tcBorders>
              <w:top w:val="single" w:color="auto" w:sz="4" w:space="0"/>
              <w:left w:val="single" w:color="auto" w:sz="4" w:space="0"/>
              <w:bottom w:val="single" w:color="auto" w:sz="4" w:space="0"/>
              <w:right w:val="single" w:color="auto" w:sz="4" w:space="0"/>
            </w:tcBorders>
            <w:vAlign w:val="center"/>
          </w:tcPr>
          <w:p w14:paraId="2D0958CC">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综合门诊</w:t>
            </w:r>
          </w:p>
        </w:tc>
        <w:tc>
          <w:tcPr>
            <w:tcW w:w="27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22A649">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多功能抢救床</w:t>
            </w:r>
          </w:p>
        </w:tc>
        <w:tc>
          <w:tcPr>
            <w:tcW w:w="11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FC77C5">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张</w:t>
            </w:r>
          </w:p>
        </w:tc>
      </w:tr>
      <w:tr w14:paraId="1B28D3E5">
        <w:tblPrEx>
          <w:tblCellMar>
            <w:top w:w="0" w:type="dxa"/>
            <w:left w:w="108" w:type="dxa"/>
            <w:bottom w:w="0" w:type="dxa"/>
            <w:right w:w="108" w:type="dxa"/>
          </w:tblCellMar>
        </w:tblPrEx>
        <w:trPr>
          <w:trHeight w:val="454" w:hRule="atLeast"/>
        </w:trPr>
        <w:tc>
          <w:tcPr>
            <w:tcW w:w="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6E1408">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cs="宋体" w:asciiTheme="minorEastAsia" w:hAnsiTheme="minorEastAsia" w:eastAsiaTheme="minorEastAsia"/>
                <w:color w:val="000000" w:themeColor="text1"/>
                <w:kern w:val="0"/>
                <w:szCs w:val="21"/>
                <w14:textFill>
                  <w14:solidFill>
                    <w14:schemeClr w14:val="tx1"/>
                  </w14:solidFill>
                </w14:textFill>
              </w:rPr>
              <w:t>7</w:t>
            </w:r>
          </w:p>
        </w:tc>
        <w:tc>
          <w:tcPr>
            <w:tcW w:w="3496" w:type="dxa"/>
            <w:tcBorders>
              <w:top w:val="single" w:color="auto" w:sz="4" w:space="0"/>
              <w:left w:val="single" w:color="auto" w:sz="4" w:space="0"/>
              <w:bottom w:val="single" w:color="auto" w:sz="4" w:space="0"/>
              <w:right w:val="single" w:color="auto" w:sz="4" w:space="0"/>
            </w:tcBorders>
            <w:vAlign w:val="center"/>
          </w:tcPr>
          <w:p w14:paraId="3E3225C4">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功能检查区、综合门诊、通用病区</w:t>
            </w:r>
          </w:p>
        </w:tc>
        <w:tc>
          <w:tcPr>
            <w:tcW w:w="27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7DE067">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检查床</w:t>
            </w:r>
          </w:p>
        </w:tc>
        <w:tc>
          <w:tcPr>
            <w:tcW w:w="11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E3C543">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张</w:t>
            </w:r>
          </w:p>
        </w:tc>
      </w:tr>
      <w:tr w14:paraId="4AD35E8C">
        <w:tblPrEx>
          <w:tblCellMar>
            <w:top w:w="0" w:type="dxa"/>
            <w:left w:w="108" w:type="dxa"/>
            <w:bottom w:w="0" w:type="dxa"/>
            <w:right w:w="108" w:type="dxa"/>
          </w:tblCellMar>
        </w:tblPrEx>
        <w:trPr>
          <w:trHeight w:val="454" w:hRule="atLeast"/>
        </w:trPr>
        <w:tc>
          <w:tcPr>
            <w:tcW w:w="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FFE7EAB">
            <w:pPr>
              <w:widowControl/>
              <w:jc w:val="center"/>
              <w:rPr>
                <w:rFonts w:cs="宋体" w:asciiTheme="minorEastAsia" w:hAnsiTheme="minorEastAsia" w:eastAsiaTheme="minorEastAsia"/>
                <w:color w:val="000000" w:themeColor="text1"/>
                <w:kern w:val="0"/>
                <w:szCs w:val="21"/>
                <w14:textFill>
                  <w14:solidFill>
                    <w14:schemeClr w14:val="tx1"/>
                  </w14:solidFill>
                </w14:textFill>
              </w:rPr>
            </w:pPr>
            <w:r>
              <w:rPr>
                <w:rFonts w:cs="宋体" w:asciiTheme="minorEastAsia" w:hAnsiTheme="minorEastAsia" w:eastAsiaTheme="minorEastAsia"/>
                <w:color w:val="000000" w:themeColor="text1"/>
                <w:kern w:val="0"/>
                <w:szCs w:val="21"/>
                <w14:textFill>
                  <w14:solidFill>
                    <w14:schemeClr w14:val="tx1"/>
                  </w14:solidFill>
                </w14:textFill>
              </w:rPr>
              <w:t>8</w:t>
            </w:r>
          </w:p>
        </w:tc>
        <w:tc>
          <w:tcPr>
            <w:tcW w:w="3496" w:type="dxa"/>
            <w:tcBorders>
              <w:top w:val="single" w:color="auto" w:sz="4" w:space="0"/>
              <w:left w:val="single" w:color="auto" w:sz="4" w:space="0"/>
              <w:bottom w:val="single" w:color="auto" w:sz="4" w:space="0"/>
              <w:right w:val="single" w:color="auto" w:sz="4" w:space="0"/>
            </w:tcBorders>
            <w:vAlign w:val="center"/>
          </w:tcPr>
          <w:p w14:paraId="034D7587">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通用病区（VIP病房）</w:t>
            </w:r>
          </w:p>
        </w:tc>
        <w:tc>
          <w:tcPr>
            <w:tcW w:w="27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FB774E">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电动病床2</w:t>
            </w:r>
          </w:p>
        </w:tc>
        <w:tc>
          <w:tcPr>
            <w:tcW w:w="11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8B4452">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张</w:t>
            </w:r>
          </w:p>
        </w:tc>
      </w:tr>
      <w:tr w14:paraId="3A0B1FD6">
        <w:tblPrEx>
          <w:tblCellMar>
            <w:top w:w="0" w:type="dxa"/>
            <w:left w:w="108" w:type="dxa"/>
            <w:bottom w:w="0" w:type="dxa"/>
            <w:right w:w="108" w:type="dxa"/>
          </w:tblCellMar>
        </w:tblPrEx>
        <w:trPr>
          <w:trHeight w:val="454" w:hRule="atLeast"/>
        </w:trPr>
        <w:tc>
          <w:tcPr>
            <w:tcW w:w="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BC19F3">
            <w:pPr>
              <w:widowControl/>
              <w:jc w:val="center"/>
              <w:rPr>
                <w:rFonts w:hint="eastAsia" w:cs="宋体" w:asciiTheme="minorEastAsia" w:hAnsiTheme="minorEastAsia" w:eastAsiaTheme="minorEastAsia"/>
                <w:color w:val="000000" w:themeColor="text1"/>
                <w:kern w:val="0"/>
                <w:szCs w:val="21"/>
                <w:lang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9</w:t>
            </w:r>
          </w:p>
        </w:tc>
        <w:tc>
          <w:tcPr>
            <w:tcW w:w="3496" w:type="dxa"/>
            <w:tcBorders>
              <w:top w:val="single" w:color="auto" w:sz="4" w:space="0"/>
              <w:left w:val="single" w:color="auto" w:sz="4" w:space="0"/>
              <w:bottom w:val="single" w:color="auto" w:sz="4" w:space="0"/>
              <w:right w:val="single" w:color="auto" w:sz="4" w:space="0"/>
            </w:tcBorders>
            <w:vAlign w:val="center"/>
          </w:tcPr>
          <w:p w14:paraId="5C8925D2">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核医学科、内镜中心、</w:t>
            </w:r>
            <w:r>
              <w:rPr>
                <w:rFonts w:asciiTheme="minorEastAsia" w:hAnsiTheme="minorEastAsia" w:eastAsiaTheme="minorEastAsia"/>
                <w:color w:val="000000" w:themeColor="text1"/>
                <w:szCs w:val="21"/>
                <w14:textFill>
                  <w14:solidFill>
                    <w14:schemeClr w14:val="tx1"/>
                  </w14:solidFill>
                </w14:textFill>
              </w:rPr>
              <w:t>ICU</w:t>
            </w:r>
            <w:r>
              <w:rPr>
                <w:rFonts w:hint="eastAsia" w:asciiTheme="minorEastAsia" w:hAnsiTheme="minorEastAsia" w:eastAsiaTheme="minorEastAsia"/>
                <w:color w:val="000000" w:themeColor="text1"/>
                <w:szCs w:val="21"/>
                <w14:textFill>
                  <w14:solidFill>
                    <w14:schemeClr w14:val="tx1"/>
                  </w14:solidFill>
                </w14:textFill>
              </w:rPr>
              <w:t>、、通用病区</w:t>
            </w:r>
          </w:p>
        </w:tc>
        <w:tc>
          <w:tcPr>
            <w:tcW w:w="27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4C3C7B4">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治疗车</w:t>
            </w:r>
          </w:p>
        </w:tc>
        <w:tc>
          <w:tcPr>
            <w:tcW w:w="11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A26A95">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台</w:t>
            </w:r>
          </w:p>
        </w:tc>
      </w:tr>
      <w:tr w14:paraId="35132330">
        <w:tblPrEx>
          <w:tblCellMar>
            <w:top w:w="0" w:type="dxa"/>
            <w:left w:w="108" w:type="dxa"/>
            <w:bottom w:w="0" w:type="dxa"/>
            <w:right w:w="108" w:type="dxa"/>
          </w:tblCellMar>
        </w:tblPrEx>
        <w:trPr>
          <w:trHeight w:val="454" w:hRule="atLeast"/>
        </w:trPr>
        <w:tc>
          <w:tcPr>
            <w:tcW w:w="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59BE32">
            <w:pPr>
              <w:widowControl/>
              <w:jc w:val="center"/>
              <w:rPr>
                <w:rFonts w:hint="eastAsia" w:cs="宋体" w:asciiTheme="minorEastAsia" w:hAnsiTheme="minorEastAsia" w:eastAsiaTheme="minorEastAsia"/>
                <w:color w:val="000000" w:themeColor="text1"/>
                <w:kern w:val="0"/>
                <w:szCs w:val="21"/>
                <w:lang w:eastAsia="zh-CN"/>
                <w14:textFill>
                  <w14:solidFill>
                    <w14:schemeClr w14:val="tx1"/>
                  </w14:solidFill>
                </w14:textFill>
              </w:rPr>
            </w:pPr>
            <w:r>
              <w:rPr>
                <w:rFonts w:hint="eastAsia" w:cs="宋体" w:asciiTheme="minorEastAsia" w:hAnsiTheme="minorEastAsia" w:eastAsiaTheme="minorEastAsia"/>
                <w:color w:val="000000" w:themeColor="text1"/>
                <w:kern w:val="0"/>
                <w:szCs w:val="21"/>
                <w14:textFill>
                  <w14:solidFill>
                    <w14:schemeClr w14:val="tx1"/>
                  </w14:solidFill>
                </w14:textFill>
              </w:rPr>
              <w:t>1</w:t>
            </w: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0</w:t>
            </w:r>
          </w:p>
        </w:tc>
        <w:tc>
          <w:tcPr>
            <w:tcW w:w="3496" w:type="dxa"/>
            <w:tcBorders>
              <w:top w:val="single" w:color="auto" w:sz="4" w:space="0"/>
              <w:left w:val="single" w:color="auto" w:sz="4" w:space="0"/>
              <w:bottom w:val="single" w:color="auto" w:sz="4" w:space="0"/>
              <w:right w:val="single" w:color="auto" w:sz="4" w:space="0"/>
            </w:tcBorders>
            <w:vAlign w:val="center"/>
          </w:tcPr>
          <w:p w14:paraId="74DF27D8">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核医学科、体检中心、妇产科、ICU、通用病区</w:t>
            </w:r>
          </w:p>
        </w:tc>
        <w:tc>
          <w:tcPr>
            <w:tcW w:w="27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34046C">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抢救车</w:t>
            </w:r>
          </w:p>
        </w:tc>
        <w:tc>
          <w:tcPr>
            <w:tcW w:w="11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5AA100">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台</w:t>
            </w:r>
          </w:p>
        </w:tc>
      </w:tr>
      <w:tr w14:paraId="66B68DC3">
        <w:tblPrEx>
          <w:tblCellMar>
            <w:top w:w="0" w:type="dxa"/>
            <w:left w:w="108" w:type="dxa"/>
            <w:bottom w:w="0" w:type="dxa"/>
            <w:right w:w="108" w:type="dxa"/>
          </w:tblCellMar>
        </w:tblPrEx>
        <w:trPr>
          <w:trHeight w:val="454" w:hRule="atLeast"/>
        </w:trPr>
        <w:tc>
          <w:tcPr>
            <w:tcW w:w="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BAD374">
            <w:pPr>
              <w:widowControl/>
              <w:jc w:val="center"/>
              <w:rPr>
                <w:rFonts w:hint="default" w:cs="宋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11</w:t>
            </w:r>
          </w:p>
        </w:tc>
        <w:tc>
          <w:tcPr>
            <w:tcW w:w="3496" w:type="dxa"/>
            <w:tcBorders>
              <w:top w:val="single" w:color="auto" w:sz="4" w:space="0"/>
              <w:left w:val="single" w:color="auto" w:sz="4" w:space="0"/>
              <w:bottom w:val="single" w:color="auto" w:sz="4" w:space="0"/>
              <w:right w:val="single" w:color="auto" w:sz="4" w:space="0"/>
            </w:tcBorders>
            <w:vAlign w:val="center"/>
          </w:tcPr>
          <w:p w14:paraId="0159DB0D">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铅防护手术室OR3(脊柱科）、手术室OR7（神经外科）、通用病区</w:t>
            </w:r>
          </w:p>
        </w:tc>
        <w:tc>
          <w:tcPr>
            <w:tcW w:w="27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17A79B">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护理车</w:t>
            </w:r>
          </w:p>
        </w:tc>
        <w:tc>
          <w:tcPr>
            <w:tcW w:w="11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F52F0C">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台</w:t>
            </w:r>
          </w:p>
        </w:tc>
      </w:tr>
      <w:tr w14:paraId="110434CE">
        <w:tblPrEx>
          <w:tblCellMar>
            <w:top w:w="0" w:type="dxa"/>
            <w:left w:w="108" w:type="dxa"/>
            <w:bottom w:w="0" w:type="dxa"/>
            <w:right w:w="108" w:type="dxa"/>
          </w:tblCellMar>
        </w:tblPrEx>
        <w:trPr>
          <w:trHeight w:val="454" w:hRule="atLeast"/>
        </w:trPr>
        <w:tc>
          <w:tcPr>
            <w:tcW w:w="78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451F45">
            <w:pPr>
              <w:widowControl/>
              <w:jc w:val="center"/>
              <w:rPr>
                <w:rFonts w:hint="default" w:cs="宋体" w:asciiTheme="minorEastAsia" w:hAnsiTheme="minorEastAsia" w:eastAsiaTheme="minorEastAsia"/>
                <w:color w:val="000000" w:themeColor="text1"/>
                <w:kern w:val="0"/>
                <w:szCs w:val="21"/>
                <w:lang w:val="en-US" w:eastAsia="zh-CN"/>
                <w14:textFill>
                  <w14:solidFill>
                    <w14:schemeClr w14:val="tx1"/>
                  </w14:solidFill>
                </w14:textFill>
              </w:rPr>
            </w:pPr>
            <w:r>
              <w:rPr>
                <w:rFonts w:hint="eastAsia" w:cs="宋体" w:asciiTheme="minorEastAsia" w:hAnsiTheme="minorEastAsia" w:eastAsiaTheme="minorEastAsia"/>
                <w:color w:val="000000" w:themeColor="text1"/>
                <w:kern w:val="0"/>
                <w:szCs w:val="21"/>
                <w:lang w:val="en-US" w:eastAsia="zh-CN"/>
                <w14:textFill>
                  <w14:solidFill>
                    <w14:schemeClr w14:val="tx1"/>
                  </w14:solidFill>
                </w14:textFill>
              </w:rPr>
              <w:t>12</w:t>
            </w:r>
          </w:p>
        </w:tc>
        <w:tc>
          <w:tcPr>
            <w:tcW w:w="3496" w:type="dxa"/>
            <w:tcBorders>
              <w:top w:val="single" w:color="auto" w:sz="4" w:space="0"/>
              <w:left w:val="single" w:color="auto" w:sz="4" w:space="0"/>
              <w:bottom w:val="single" w:color="auto" w:sz="4" w:space="0"/>
              <w:right w:val="single" w:color="auto" w:sz="4" w:space="0"/>
            </w:tcBorders>
            <w:vAlign w:val="center"/>
          </w:tcPr>
          <w:p w14:paraId="77728A2F">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通用病区</w:t>
            </w:r>
          </w:p>
        </w:tc>
        <w:tc>
          <w:tcPr>
            <w:tcW w:w="274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F65AF5">
            <w:pPr>
              <w:jc w:val="center"/>
              <w:rPr>
                <w:rFonts w:hint="eastAsia"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治疗柜</w:t>
            </w:r>
            <w:bookmarkStart w:id="1" w:name="_GoBack"/>
            <w:bookmarkEnd w:id="1"/>
          </w:p>
        </w:tc>
        <w:tc>
          <w:tcPr>
            <w:tcW w:w="115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6457395">
            <w:pPr>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套</w:t>
            </w:r>
          </w:p>
        </w:tc>
      </w:tr>
    </w:tbl>
    <w:p w14:paraId="5607E686">
      <w:pPr>
        <w:adjustRightInd w:val="0"/>
        <w:snapToGrid w:val="0"/>
        <w:spacing w:line="360" w:lineRule="auto"/>
        <w:rPr>
          <w:rFonts w:ascii="微软雅黑" w:hAnsi="微软雅黑" w:eastAsia="微软雅黑"/>
          <w:b/>
          <w:bCs/>
          <w:sz w:val="24"/>
          <w:szCs w:val="24"/>
        </w:rPr>
      </w:pPr>
    </w:p>
    <w:p w14:paraId="779CCBCF">
      <w:pPr>
        <w:widowControl/>
        <w:jc w:val="left"/>
        <w:rPr>
          <w:rFonts w:ascii="微软雅黑" w:hAnsi="微软雅黑" w:eastAsia="微软雅黑"/>
          <w:b/>
          <w:bCs/>
          <w:sz w:val="24"/>
          <w:szCs w:val="24"/>
        </w:rPr>
      </w:pPr>
      <w:r>
        <w:rPr>
          <w:rFonts w:ascii="微软雅黑" w:hAnsi="微软雅黑" w:eastAsia="微软雅黑"/>
          <w:b/>
          <w:bCs/>
          <w:sz w:val="24"/>
          <w:szCs w:val="24"/>
        </w:rPr>
        <w:br w:type="page"/>
      </w:r>
    </w:p>
    <w:p w14:paraId="7B0BFC65">
      <w:pPr>
        <w:adjustRightInd w:val="0"/>
        <w:snapToGrid w:val="0"/>
        <w:spacing w:line="360" w:lineRule="auto"/>
        <w:rPr>
          <w:rFonts w:hint="default" w:ascii="微软雅黑" w:hAnsi="微软雅黑" w:eastAsia="微软雅黑"/>
          <w:b/>
          <w:bCs/>
          <w:sz w:val="24"/>
          <w:szCs w:val="24"/>
          <w:lang w:val="en-US" w:eastAsia="zh-CN"/>
        </w:rPr>
      </w:pPr>
      <w:r>
        <w:rPr>
          <w:rFonts w:hint="eastAsia" w:ascii="微软雅黑" w:hAnsi="微软雅黑" w:eastAsia="微软雅黑"/>
          <w:b/>
          <w:bCs/>
          <w:sz w:val="24"/>
          <w:szCs w:val="24"/>
          <w:lang w:val="en-US" w:eastAsia="zh-CN"/>
        </w:rPr>
        <w:t>二、参数要求</w:t>
      </w:r>
    </w:p>
    <w:p w14:paraId="705EB926">
      <w:pPr>
        <w:numPr>
          <w:ilvl w:val="0"/>
          <w:numId w:val="2"/>
        </w:numPr>
        <w:spacing w:line="360" w:lineRule="auto"/>
        <w:ind w:right="105" w:rightChars="50" w:firstLine="0"/>
        <w:jc w:val="left"/>
        <w:outlineLvl w:val="1"/>
        <w:rPr>
          <w:rFonts w:ascii="宋体" w:hAnsi="宋体" w:cs="宋体"/>
          <w:b/>
          <w:bCs/>
          <w:sz w:val="24"/>
        </w:rPr>
      </w:pPr>
      <w:r>
        <w:rPr>
          <w:rFonts w:hint="eastAsia" w:ascii="宋体" w:hAnsi="宋体" w:cs="宋体"/>
          <w:b/>
          <w:bCs/>
          <w:sz w:val="24"/>
        </w:rPr>
        <w:t>普通病床</w:t>
      </w:r>
    </w:p>
    <w:p w14:paraId="6FD4E0D6">
      <w:pPr>
        <w:widowControl/>
        <w:spacing w:line="360" w:lineRule="auto"/>
        <w:ind w:right="105" w:rightChars="50"/>
        <w:jc w:val="left"/>
        <w:rPr>
          <w:rFonts w:ascii="宋体" w:hAnsi="宋体"/>
          <w:color w:val="000000"/>
          <w:sz w:val="24"/>
        </w:rPr>
      </w:pPr>
      <w:r>
        <w:rPr>
          <w:rFonts w:hint="eastAsia" w:ascii="宋体" w:hAnsi="宋体"/>
          <w:color w:val="000000"/>
          <w:sz w:val="24"/>
        </w:rPr>
        <w:t>1.设备参数：</w:t>
      </w:r>
    </w:p>
    <w:p w14:paraId="502ABBD3">
      <w:pPr>
        <w:widowControl/>
        <w:spacing w:line="360" w:lineRule="auto"/>
        <w:ind w:right="105" w:rightChars="50"/>
        <w:jc w:val="left"/>
        <w:rPr>
          <w:rFonts w:ascii="宋体" w:hAnsi="宋体"/>
          <w:color w:val="000000"/>
          <w:sz w:val="24"/>
        </w:rPr>
      </w:pPr>
      <w:r>
        <w:rPr>
          <w:rFonts w:hint="eastAsia" w:ascii="宋体" w:hAnsi="宋体"/>
          <w:color w:val="000000"/>
          <w:sz w:val="24"/>
        </w:rPr>
        <w:t>（1）外形尺寸（长</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宽</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高）：≥2100mm</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1000mm</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500mm。</w:t>
      </w:r>
    </w:p>
    <w:p w14:paraId="72435A7A">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）调节范围：背部升降≥75°、腿部升降≥45°。</w:t>
      </w:r>
    </w:p>
    <w:p w14:paraId="37CA26D8">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3</w:t>
      </w:r>
      <w:r>
        <w:rPr>
          <w:rFonts w:hint="eastAsia" w:ascii="宋体" w:hAnsi="宋体"/>
          <w:color w:val="000000"/>
          <w:sz w:val="24"/>
        </w:rPr>
        <w:t>）中控刹车脚轮：尺寸≥120mm，采用静音耐磨，耐酸碱、抗腐蚀材料，具有防锈、移动、制动功能。</w:t>
      </w:r>
    </w:p>
    <w:p w14:paraId="58695520">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4</w:t>
      </w:r>
      <w:r>
        <w:rPr>
          <w:rFonts w:hint="eastAsia" w:ascii="宋体" w:hAnsi="宋体"/>
          <w:color w:val="000000"/>
          <w:sz w:val="24"/>
        </w:rPr>
        <w:t>）床架：碳钢材质；采用陶化工艺前处理，对床体金属表面进行喷涂工艺，进行静电粉末喷涂；采用上下框架焊接结构，厚度≥1.5mm，拥有焊接机器人集群焊接，整床金属部件100%施以高精度焊接工艺，确保病床安全；床体载重≥200Kg。</w:t>
      </w:r>
    </w:p>
    <w:p w14:paraId="6943E189">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5</w:t>
      </w:r>
      <w:r>
        <w:rPr>
          <w:rFonts w:hint="eastAsia" w:ascii="宋体" w:hAnsi="宋体"/>
          <w:color w:val="000000"/>
          <w:sz w:val="24"/>
        </w:rPr>
        <w:t>）床面：采用模压床板工艺，床板采用≥1.0mm 厚冷扎钢板，一次模压成型工艺，表面采取静电喷塑处理度。</w:t>
      </w:r>
    </w:p>
    <w:p w14:paraId="1E5DC71A">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6</w:t>
      </w:r>
      <w:r>
        <w:rPr>
          <w:rFonts w:hint="eastAsia" w:ascii="宋体" w:hAnsi="宋体"/>
          <w:color w:val="000000"/>
          <w:sz w:val="24"/>
        </w:rPr>
        <w:t>）床头、尾板：ABS材料，整体吹塑成型，弧线形流畅设计。床头及床尾架可以拆卸及锁定，床尾板外侧设患者信息卡插槽。</w:t>
      </w:r>
    </w:p>
    <w:p w14:paraId="47E56DB9">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7</w:t>
      </w:r>
      <w:r>
        <w:rPr>
          <w:rFonts w:hint="eastAsia" w:ascii="宋体" w:hAnsi="宋体"/>
          <w:color w:val="000000"/>
          <w:sz w:val="24"/>
        </w:rPr>
        <w:t>）护栏：≥4片ABS大小护栏，翻转式结构；护栏离床面高度（不含床垫）≥350mm；每片护栏均带有物理角度显示器，实时显示病床角度。</w:t>
      </w:r>
    </w:p>
    <w:p w14:paraId="4531FDDC">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8</w:t>
      </w:r>
      <w:r>
        <w:rPr>
          <w:rFonts w:hint="eastAsia" w:ascii="宋体" w:hAnsi="宋体"/>
          <w:color w:val="000000"/>
          <w:sz w:val="24"/>
        </w:rPr>
        <w:t>）双摇把：ABS材料，隐藏式设计，可折叠。丝杠有过摇保护功能，有防尘罩。</w:t>
      </w:r>
    </w:p>
    <w:p w14:paraId="64EA82A7">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9</w:t>
      </w:r>
      <w:r>
        <w:rPr>
          <w:rFonts w:hint="eastAsia" w:ascii="宋体" w:hAnsi="宋体"/>
          <w:color w:val="000000"/>
          <w:sz w:val="24"/>
        </w:rPr>
        <w:t>）输液架插孔：床体预留输液孔，分布在床体的四角。</w:t>
      </w:r>
    </w:p>
    <w:p w14:paraId="2B99ACFA">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10</w:t>
      </w:r>
      <w:r>
        <w:rPr>
          <w:rFonts w:hint="eastAsia" w:ascii="宋体" w:hAnsi="宋体"/>
          <w:color w:val="000000"/>
          <w:sz w:val="24"/>
        </w:rPr>
        <w:t>）挂钩：采用U型结构，多功能，安装在床体的两侧。</w:t>
      </w:r>
    </w:p>
    <w:p w14:paraId="6ABEA082">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11</w:t>
      </w:r>
      <w:r>
        <w:rPr>
          <w:rFonts w:hint="eastAsia" w:ascii="宋体" w:hAnsi="宋体"/>
          <w:color w:val="000000"/>
          <w:sz w:val="24"/>
        </w:rPr>
        <w:t>）床垫：尺寸须和病床配套，内置需采用≥4 公分海绵， ≥4 公分天然椰丝，耐用，不变形。布料采用防水布，保证液体不渗透，易擦拭，透气防滑，卫生环保。床垫配有拉链,便于装卸、清洗。（须提供床垫材料的第三方检测机构出具的与环保相关的检测报告扫描件）</w:t>
      </w:r>
    </w:p>
    <w:p w14:paraId="508C0C98">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12</w:t>
      </w:r>
      <w:r>
        <w:rPr>
          <w:rFonts w:hint="eastAsia" w:ascii="宋体" w:hAnsi="宋体"/>
          <w:color w:val="000000"/>
          <w:sz w:val="24"/>
        </w:rPr>
        <w:t>）不锈钢输液架：双段式，直径≥ 19mm，前端锥形缩口，紧密配合不晃动。挂钩≥4 支。</w:t>
      </w:r>
    </w:p>
    <w:p w14:paraId="202170FE">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13</w:t>
      </w:r>
      <w:r>
        <w:rPr>
          <w:rFonts w:hint="eastAsia" w:ascii="宋体" w:hAnsi="宋体"/>
          <w:color w:val="000000"/>
          <w:sz w:val="24"/>
        </w:rPr>
        <w:t>）配置金属杂物架一个，采用冷拔钢棒折弯焊接，表面喷涂处理。可放置床底的头尾两侧，方便放置杂物。</w:t>
      </w:r>
    </w:p>
    <w:p w14:paraId="4B7A7955">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14</w:t>
      </w:r>
      <w:r>
        <w:rPr>
          <w:rFonts w:hint="eastAsia" w:ascii="宋体" w:hAnsi="宋体"/>
          <w:color w:val="000000"/>
          <w:sz w:val="24"/>
        </w:rPr>
        <w:t>）移动餐桌</w:t>
      </w:r>
    </w:p>
    <w:p w14:paraId="6083641E">
      <w:pPr>
        <w:widowControl/>
        <w:spacing w:line="360" w:lineRule="auto"/>
        <w:ind w:right="105" w:rightChars="50"/>
        <w:jc w:val="left"/>
        <w:rPr>
          <w:rFonts w:ascii="宋体" w:hAnsi="宋体"/>
          <w:color w:val="000000"/>
          <w:sz w:val="24"/>
        </w:rPr>
      </w:pPr>
      <w:r>
        <w:rPr>
          <w:rFonts w:hint="eastAsia" w:ascii="宋体" w:hAnsi="宋体"/>
          <w:color w:val="000000"/>
          <w:sz w:val="24"/>
        </w:rPr>
        <w:t>14.1功能描述：</w:t>
      </w:r>
    </w:p>
    <w:p w14:paraId="3090178A">
      <w:pPr>
        <w:widowControl/>
        <w:spacing w:line="360" w:lineRule="auto"/>
        <w:ind w:right="105" w:rightChars="50"/>
        <w:jc w:val="left"/>
        <w:rPr>
          <w:rFonts w:ascii="宋体" w:hAnsi="宋体"/>
          <w:color w:val="000000"/>
          <w:sz w:val="24"/>
        </w:rPr>
      </w:pPr>
      <w:r>
        <w:rPr>
          <w:rFonts w:hint="eastAsia" w:ascii="宋体" w:hAnsi="宋体"/>
          <w:color w:val="000000"/>
          <w:sz w:val="24"/>
        </w:rPr>
        <w:t>14.1.1.移动升降餐桌采用铝合金管材料为支架。</w:t>
      </w:r>
    </w:p>
    <w:p w14:paraId="2867A2A8">
      <w:pPr>
        <w:widowControl/>
        <w:spacing w:line="360" w:lineRule="auto"/>
        <w:ind w:right="105" w:rightChars="50"/>
        <w:jc w:val="left"/>
        <w:rPr>
          <w:rFonts w:ascii="宋体" w:hAnsi="宋体"/>
          <w:color w:val="000000"/>
          <w:sz w:val="24"/>
        </w:rPr>
      </w:pPr>
      <w:r>
        <w:rPr>
          <w:rFonts w:hint="eastAsia" w:ascii="宋体" w:hAnsi="宋体"/>
          <w:color w:val="000000"/>
          <w:sz w:val="24"/>
        </w:rPr>
        <w:t>14.1.2.PP塑胶板桌面，桌板厚度36mm，一体吹塑成型。凸起边缘的设计，放置在上面的物品不容易掉落。</w:t>
      </w:r>
    </w:p>
    <w:p w14:paraId="34C1E6F1">
      <w:pPr>
        <w:widowControl/>
        <w:spacing w:line="360" w:lineRule="auto"/>
        <w:ind w:right="105" w:rightChars="50"/>
        <w:jc w:val="left"/>
        <w:rPr>
          <w:rFonts w:ascii="宋体" w:hAnsi="宋体"/>
          <w:color w:val="000000"/>
          <w:sz w:val="24"/>
        </w:rPr>
      </w:pPr>
      <w:r>
        <w:rPr>
          <w:rFonts w:hint="eastAsia" w:ascii="宋体" w:hAnsi="宋体"/>
          <w:color w:val="000000"/>
          <w:sz w:val="24"/>
        </w:rPr>
        <w:t>14.1.3.气动式升降，气弹簧助力升降。支撑腿采用“工”形设计，底部配有四个360度旋转静音脚轮。。</w:t>
      </w:r>
    </w:p>
    <w:p w14:paraId="35AFA87B">
      <w:pPr>
        <w:widowControl/>
        <w:spacing w:line="360" w:lineRule="auto"/>
        <w:ind w:right="105" w:rightChars="50"/>
        <w:jc w:val="left"/>
        <w:rPr>
          <w:rFonts w:ascii="宋体" w:hAnsi="宋体"/>
          <w:color w:val="000000"/>
          <w:sz w:val="24"/>
        </w:rPr>
      </w:pPr>
      <w:r>
        <w:rPr>
          <w:rFonts w:hint="eastAsia" w:ascii="宋体" w:hAnsi="宋体"/>
          <w:color w:val="000000"/>
          <w:sz w:val="24"/>
        </w:rPr>
        <w:t>14.2.技术指标：</w:t>
      </w:r>
    </w:p>
    <w:p w14:paraId="0F2DFA1D">
      <w:pPr>
        <w:widowControl/>
        <w:spacing w:line="360" w:lineRule="auto"/>
        <w:ind w:right="105" w:rightChars="50"/>
        <w:jc w:val="left"/>
        <w:rPr>
          <w:rFonts w:ascii="宋体" w:hAnsi="宋体"/>
          <w:color w:val="000000"/>
          <w:sz w:val="24"/>
        </w:rPr>
      </w:pPr>
      <w:r>
        <w:rPr>
          <w:rFonts w:hint="eastAsia" w:ascii="宋体" w:hAnsi="宋体"/>
          <w:color w:val="000000"/>
          <w:sz w:val="24"/>
        </w:rPr>
        <w:t>14.2.1.桌面尺寸（长</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宽</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高）：≥895×445×36mm；</w:t>
      </w:r>
    </w:p>
    <w:p w14:paraId="0E37016D">
      <w:pPr>
        <w:widowControl/>
        <w:spacing w:line="360" w:lineRule="auto"/>
        <w:ind w:right="105" w:rightChars="50"/>
        <w:jc w:val="left"/>
        <w:rPr>
          <w:rFonts w:ascii="宋体" w:hAnsi="宋体"/>
          <w:color w:val="000000"/>
          <w:sz w:val="24"/>
        </w:rPr>
      </w:pPr>
      <w:r>
        <w:rPr>
          <w:rFonts w:hint="eastAsia" w:ascii="宋体" w:hAnsi="宋体"/>
          <w:color w:val="000000"/>
          <w:sz w:val="24"/>
        </w:rPr>
        <w:t>14.2.2.升降高度：660～945mm；（桌面离地的高度）</w:t>
      </w:r>
    </w:p>
    <w:p w14:paraId="3679EB24">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15</w:t>
      </w:r>
      <w:r>
        <w:rPr>
          <w:rFonts w:hint="eastAsia" w:ascii="宋体" w:hAnsi="宋体"/>
          <w:color w:val="000000"/>
          <w:sz w:val="24"/>
        </w:rPr>
        <w:t>）ABS床头柜：规格尺寸（长</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宽</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高）：≥480mm×465mm×745mm，整体工程塑料ABS材质注塑成型；抽屉、单拉门扇，两侧毛巾架及挂勾；内配有隔板。</w:t>
      </w:r>
    </w:p>
    <w:p w14:paraId="40615DFA">
      <w:pPr>
        <w:widowControl/>
        <w:spacing w:line="360" w:lineRule="auto"/>
        <w:ind w:right="105" w:rightChars="50"/>
        <w:jc w:val="left"/>
        <w:rPr>
          <w:rFonts w:ascii="宋体" w:hAnsi="宋体"/>
          <w:color w:val="000000"/>
          <w:sz w:val="24"/>
        </w:rPr>
      </w:pPr>
      <w:r>
        <w:rPr>
          <w:rFonts w:hint="eastAsia" w:ascii="宋体" w:hAnsi="宋体"/>
          <w:color w:val="000000"/>
          <w:sz w:val="24"/>
        </w:rPr>
        <w:t>2、主要配置清单</w:t>
      </w:r>
    </w:p>
    <w:p w14:paraId="11DDCD5A">
      <w:pPr>
        <w:widowControl/>
        <w:spacing w:line="360" w:lineRule="auto"/>
        <w:ind w:right="105" w:rightChars="50"/>
        <w:jc w:val="left"/>
        <w:rPr>
          <w:rFonts w:ascii="宋体" w:hAnsi="宋体"/>
          <w:color w:val="000000"/>
          <w:sz w:val="24"/>
        </w:rPr>
      </w:pPr>
      <w:r>
        <w:rPr>
          <w:rFonts w:hint="eastAsia" w:ascii="宋体" w:hAnsi="宋体"/>
          <w:color w:val="000000"/>
          <w:sz w:val="24"/>
        </w:rPr>
        <w:t xml:space="preserve">（1）ABS护栏 </w:t>
      </w:r>
      <w:r>
        <w:rPr>
          <w:rFonts w:ascii="宋体" w:hAnsi="宋体"/>
          <w:color w:val="000000"/>
          <w:sz w:val="24"/>
        </w:rPr>
        <w:t xml:space="preserve">  4</w:t>
      </w:r>
      <w:r>
        <w:rPr>
          <w:rFonts w:hint="eastAsia" w:ascii="宋体" w:hAnsi="宋体"/>
          <w:color w:val="000000"/>
          <w:sz w:val="24"/>
        </w:rPr>
        <w:t>个</w:t>
      </w:r>
    </w:p>
    <w:p w14:paraId="107D87CD">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 xml:space="preserve">）床头柜 </w:t>
      </w:r>
      <w:r>
        <w:rPr>
          <w:rFonts w:ascii="宋体" w:hAnsi="宋体"/>
          <w:color w:val="000000"/>
          <w:sz w:val="24"/>
        </w:rPr>
        <w:t xml:space="preserve">    1</w:t>
      </w:r>
      <w:r>
        <w:rPr>
          <w:rFonts w:hint="eastAsia" w:ascii="宋体" w:hAnsi="宋体"/>
          <w:color w:val="000000"/>
          <w:sz w:val="24"/>
        </w:rPr>
        <w:t>个</w:t>
      </w:r>
    </w:p>
    <w:p w14:paraId="313F24DD">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3</w:t>
      </w:r>
      <w:r>
        <w:rPr>
          <w:rFonts w:hint="eastAsia" w:ascii="宋体" w:hAnsi="宋体"/>
          <w:color w:val="000000"/>
          <w:sz w:val="24"/>
        </w:rPr>
        <w:t xml:space="preserve">）移动餐桌板 </w:t>
      </w:r>
      <w:r>
        <w:rPr>
          <w:rFonts w:ascii="宋体" w:hAnsi="宋体"/>
          <w:color w:val="000000"/>
          <w:sz w:val="24"/>
        </w:rPr>
        <w:t>1</w:t>
      </w:r>
      <w:r>
        <w:rPr>
          <w:rFonts w:hint="eastAsia" w:ascii="宋体" w:hAnsi="宋体"/>
          <w:color w:val="000000"/>
          <w:sz w:val="24"/>
        </w:rPr>
        <w:t>个</w:t>
      </w:r>
    </w:p>
    <w:p w14:paraId="2DC1DB49">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4</w:t>
      </w:r>
      <w:r>
        <w:rPr>
          <w:rFonts w:hint="eastAsia" w:ascii="宋体" w:hAnsi="宋体"/>
          <w:color w:val="000000"/>
          <w:sz w:val="24"/>
        </w:rPr>
        <w:t xml:space="preserve">）输液架 </w:t>
      </w:r>
      <w:r>
        <w:rPr>
          <w:rFonts w:ascii="宋体" w:hAnsi="宋体"/>
          <w:color w:val="000000"/>
          <w:sz w:val="24"/>
        </w:rPr>
        <w:t xml:space="preserve">    1</w:t>
      </w:r>
      <w:r>
        <w:rPr>
          <w:rFonts w:hint="eastAsia" w:ascii="宋体" w:hAnsi="宋体"/>
          <w:color w:val="000000"/>
          <w:sz w:val="24"/>
        </w:rPr>
        <w:t>个</w:t>
      </w:r>
    </w:p>
    <w:p w14:paraId="2FC1D5C2">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5</w:t>
      </w:r>
      <w:r>
        <w:rPr>
          <w:rFonts w:hint="eastAsia" w:ascii="宋体" w:hAnsi="宋体"/>
          <w:color w:val="000000"/>
          <w:sz w:val="24"/>
        </w:rPr>
        <w:t xml:space="preserve">）床垫 </w:t>
      </w:r>
      <w:r>
        <w:rPr>
          <w:rFonts w:ascii="宋体" w:hAnsi="宋体"/>
          <w:color w:val="000000"/>
          <w:sz w:val="24"/>
        </w:rPr>
        <w:t xml:space="preserve">      1</w:t>
      </w:r>
      <w:r>
        <w:rPr>
          <w:rFonts w:hint="eastAsia" w:ascii="宋体" w:hAnsi="宋体"/>
          <w:color w:val="000000"/>
          <w:sz w:val="24"/>
        </w:rPr>
        <w:t>个</w:t>
      </w:r>
    </w:p>
    <w:p w14:paraId="5D98043F">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6</w:t>
      </w:r>
      <w:r>
        <w:rPr>
          <w:rFonts w:hint="eastAsia" w:ascii="宋体" w:hAnsi="宋体"/>
          <w:color w:val="000000"/>
          <w:sz w:val="24"/>
        </w:rPr>
        <w:t xml:space="preserve">）杂物筐 </w:t>
      </w:r>
      <w:r>
        <w:rPr>
          <w:rFonts w:ascii="宋体" w:hAnsi="宋体"/>
          <w:color w:val="000000"/>
          <w:sz w:val="24"/>
        </w:rPr>
        <w:t xml:space="preserve">    1</w:t>
      </w:r>
      <w:r>
        <w:rPr>
          <w:rFonts w:hint="eastAsia" w:ascii="宋体" w:hAnsi="宋体"/>
          <w:color w:val="000000"/>
          <w:sz w:val="24"/>
        </w:rPr>
        <w:t>个</w:t>
      </w:r>
    </w:p>
    <w:p w14:paraId="149F3349">
      <w:pPr>
        <w:pStyle w:val="9"/>
        <w:spacing w:line="360" w:lineRule="auto"/>
        <w:ind w:right="105" w:rightChars="50"/>
        <w:jc w:val="left"/>
      </w:pPr>
    </w:p>
    <w:p w14:paraId="0AA3676C">
      <w:pPr>
        <w:numPr>
          <w:ilvl w:val="0"/>
          <w:numId w:val="2"/>
        </w:numPr>
        <w:spacing w:line="360" w:lineRule="auto"/>
        <w:ind w:right="105" w:rightChars="50" w:firstLine="0"/>
        <w:jc w:val="left"/>
        <w:outlineLvl w:val="1"/>
        <w:rPr>
          <w:rFonts w:ascii="宋体" w:hAnsi="宋体" w:cs="宋体"/>
          <w:b/>
          <w:bCs/>
          <w:sz w:val="24"/>
        </w:rPr>
      </w:pPr>
      <w:r>
        <w:rPr>
          <w:rFonts w:hint="eastAsia" w:ascii="宋体" w:hAnsi="宋体" w:cs="宋体"/>
          <w:b/>
          <w:bCs/>
          <w:sz w:val="24"/>
        </w:rPr>
        <w:t>转运床</w:t>
      </w:r>
    </w:p>
    <w:p w14:paraId="0D5EBE6E">
      <w:pPr>
        <w:pStyle w:val="45"/>
        <w:spacing w:line="360" w:lineRule="auto"/>
        <w:ind w:right="105" w:rightChars="50"/>
        <w:jc w:val="left"/>
        <w:rPr>
          <w:sz w:val="24"/>
          <w:szCs w:val="24"/>
          <w:lang w:eastAsia="zh-CN"/>
        </w:rPr>
      </w:pPr>
      <w:r>
        <w:rPr>
          <w:rFonts w:hint="eastAsia"/>
          <w:sz w:val="24"/>
          <w:szCs w:val="24"/>
          <w:lang w:eastAsia="zh-CN"/>
        </w:rPr>
        <w:t>1. 设备参数：</w:t>
      </w:r>
    </w:p>
    <w:p w14:paraId="0C65ABC6">
      <w:pPr>
        <w:pStyle w:val="45"/>
        <w:spacing w:line="360" w:lineRule="auto"/>
        <w:ind w:right="105" w:rightChars="50"/>
        <w:jc w:val="left"/>
        <w:rPr>
          <w:sz w:val="24"/>
          <w:szCs w:val="24"/>
          <w:lang w:eastAsia="zh-CN"/>
        </w:rPr>
      </w:pPr>
      <w:r>
        <w:rPr>
          <w:rFonts w:hint="eastAsia"/>
          <w:sz w:val="24"/>
          <w:szCs w:val="24"/>
          <w:lang w:eastAsia="zh-CN"/>
        </w:rPr>
        <w:t>（1）外型尺寸：≥1960mm(长)×680mm（宽）。</w:t>
      </w:r>
    </w:p>
    <w:p w14:paraId="00220ACC">
      <w:pPr>
        <w:pStyle w:val="45"/>
        <w:spacing w:line="360" w:lineRule="auto"/>
        <w:ind w:right="105" w:rightChars="50"/>
        <w:jc w:val="left"/>
        <w:rPr>
          <w:sz w:val="24"/>
          <w:szCs w:val="24"/>
          <w:lang w:eastAsia="zh-CN"/>
        </w:rPr>
      </w:pPr>
      <w:r>
        <w:rPr>
          <w:rFonts w:hint="eastAsia"/>
          <w:sz w:val="24"/>
          <w:szCs w:val="24"/>
          <w:lang w:eastAsia="zh-CN"/>
        </w:rPr>
        <w:t>（</w:t>
      </w:r>
      <w:r>
        <w:rPr>
          <w:sz w:val="24"/>
          <w:szCs w:val="24"/>
          <w:lang w:eastAsia="zh-CN"/>
        </w:rPr>
        <w:t>2</w:t>
      </w:r>
      <w:r>
        <w:rPr>
          <w:rFonts w:hint="eastAsia"/>
          <w:sz w:val="24"/>
          <w:szCs w:val="24"/>
          <w:lang w:eastAsia="zh-CN"/>
        </w:rPr>
        <w:t>）护栏尺寸：≥1100mm（长）×310mm（高）。</w:t>
      </w:r>
    </w:p>
    <w:p w14:paraId="751DF9DD">
      <w:pPr>
        <w:pStyle w:val="45"/>
        <w:spacing w:line="360" w:lineRule="auto"/>
        <w:ind w:right="105" w:rightChars="50"/>
        <w:jc w:val="left"/>
        <w:rPr>
          <w:sz w:val="24"/>
          <w:szCs w:val="24"/>
          <w:lang w:eastAsia="zh-CN"/>
        </w:rPr>
      </w:pPr>
      <w:r>
        <w:rPr>
          <w:rFonts w:hint="eastAsia"/>
          <w:sz w:val="24"/>
          <w:szCs w:val="24"/>
          <w:lang w:eastAsia="zh-CN"/>
        </w:rPr>
        <w:t>（</w:t>
      </w:r>
      <w:r>
        <w:rPr>
          <w:sz w:val="24"/>
          <w:szCs w:val="24"/>
          <w:lang w:eastAsia="zh-CN"/>
        </w:rPr>
        <w:t>3</w:t>
      </w:r>
      <w:r>
        <w:rPr>
          <w:rFonts w:hint="eastAsia"/>
          <w:sz w:val="24"/>
          <w:szCs w:val="24"/>
          <w:lang w:eastAsia="zh-CN"/>
        </w:rPr>
        <w:t>）脚轮尺寸：≥150mm。</w:t>
      </w:r>
    </w:p>
    <w:p w14:paraId="46C64FD9">
      <w:pPr>
        <w:pStyle w:val="45"/>
        <w:spacing w:line="360" w:lineRule="auto"/>
        <w:ind w:right="105" w:rightChars="50"/>
        <w:jc w:val="left"/>
        <w:rPr>
          <w:sz w:val="24"/>
          <w:szCs w:val="24"/>
          <w:lang w:eastAsia="zh-CN"/>
        </w:rPr>
      </w:pPr>
      <w:r>
        <w:rPr>
          <w:rFonts w:hint="eastAsia"/>
          <w:sz w:val="24"/>
          <w:szCs w:val="24"/>
          <w:lang w:eastAsia="zh-CN"/>
        </w:rPr>
        <w:t>（</w:t>
      </w:r>
      <w:r>
        <w:rPr>
          <w:sz w:val="24"/>
          <w:szCs w:val="24"/>
          <w:lang w:eastAsia="zh-CN"/>
        </w:rPr>
        <w:t>4</w:t>
      </w:r>
      <w:r>
        <w:rPr>
          <w:rFonts w:hint="eastAsia"/>
          <w:sz w:val="24"/>
          <w:szCs w:val="24"/>
          <w:lang w:eastAsia="zh-CN"/>
        </w:rPr>
        <w:t>）调节范围:背部升降：0-75°±5°、整体升降：510-795mm±50mm。</w:t>
      </w:r>
    </w:p>
    <w:p w14:paraId="74C27D6E">
      <w:pPr>
        <w:pStyle w:val="45"/>
        <w:spacing w:line="360" w:lineRule="auto"/>
        <w:ind w:right="105" w:rightChars="50"/>
        <w:jc w:val="left"/>
        <w:rPr>
          <w:sz w:val="24"/>
          <w:szCs w:val="24"/>
          <w:lang w:eastAsia="zh-CN"/>
        </w:rPr>
      </w:pPr>
      <w:r>
        <w:rPr>
          <w:rFonts w:hint="eastAsia"/>
          <w:sz w:val="24"/>
          <w:szCs w:val="24"/>
          <w:lang w:eastAsia="zh-CN"/>
        </w:rPr>
        <w:t>▲（</w:t>
      </w:r>
      <w:r>
        <w:rPr>
          <w:sz w:val="24"/>
          <w:szCs w:val="24"/>
          <w:lang w:eastAsia="zh-CN"/>
        </w:rPr>
        <w:t>5</w:t>
      </w:r>
      <w:r>
        <w:rPr>
          <w:rFonts w:hint="eastAsia"/>
          <w:sz w:val="24"/>
          <w:szCs w:val="24"/>
          <w:lang w:eastAsia="zh-CN"/>
        </w:rPr>
        <w:t>）床架：优质碳钢矩形型材，床体载重≥175</w:t>
      </w:r>
      <w:r>
        <w:rPr>
          <w:sz w:val="24"/>
          <w:szCs w:val="24"/>
          <w:lang w:eastAsia="zh-CN"/>
        </w:rPr>
        <w:t>KG</w:t>
      </w:r>
      <w:r>
        <w:rPr>
          <w:rFonts w:hint="eastAsia"/>
          <w:sz w:val="24"/>
          <w:szCs w:val="24"/>
          <w:lang w:eastAsia="zh-CN"/>
        </w:rPr>
        <w:t>。床架采用整体框架焊接结构。焊接工艺：拥有焊接机器人集群焊接，整床金属部件100%施以高精度焊接工艺。喷涂工艺：自有设备，采用环保陶化工艺前处理，对床体金属表面进行喷涂工艺，进行静电粉末喷涂。</w:t>
      </w:r>
    </w:p>
    <w:p w14:paraId="03042B4C">
      <w:pPr>
        <w:pStyle w:val="45"/>
        <w:spacing w:line="360" w:lineRule="auto"/>
        <w:ind w:right="105" w:rightChars="50"/>
        <w:jc w:val="left"/>
        <w:rPr>
          <w:sz w:val="24"/>
          <w:szCs w:val="24"/>
          <w:lang w:eastAsia="zh-CN"/>
        </w:rPr>
      </w:pPr>
      <w:r>
        <w:rPr>
          <w:rFonts w:hint="eastAsia"/>
          <w:sz w:val="24"/>
          <w:szCs w:val="24"/>
          <w:lang w:eastAsia="zh-CN"/>
        </w:rPr>
        <w:t>（</w:t>
      </w:r>
      <w:r>
        <w:rPr>
          <w:sz w:val="24"/>
          <w:szCs w:val="24"/>
          <w:lang w:eastAsia="zh-CN"/>
        </w:rPr>
        <w:t>6</w:t>
      </w:r>
      <w:r>
        <w:rPr>
          <w:rFonts w:hint="eastAsia"/>
          <w:sz w:val="24"/>
          <w:szCs w:val="24"/>
          <w:lang w:eastAsia="zh-CN"/>
        </w:rPr>
        <w:t>）床面：采用优质PP材质，一次性吹塑成型，床面呈凹型风格，表面带有通气孔。</w:t>
      </w:r>
    </w:p>
    <w:p w14:paraId="62C5CF7A">
      <w:pPr>
        <w:pStyle w:val="45"/>
        <w:spacing w:line="360" w:lineRule="auto"/>
        <w:ind w:right="105" w:rightChars="50"/>
        <w:jc w:val="left"/>
        <w:rPr>
          <w:sz w:val="24"/>
          <w:szCs w:val="24"/>
          <w:lang w:eastAsia="zh-CN"/>
        </w:rPr>
      </w:pPr>
      <w:r>
        <w:rPr>
          <w:rFonts w:hint="eastAsia"/>
          <w:sz w:val="24"/>
          <w:szCs w:val="24"/>
          <w:lang w:eastAsia="zh-CN"/>
        </w:rPr>
        <w:t>▲（</w:t>
      </w:r>
      <w:r>
        <w:rPr>
          <w:sz w:val="24"/>
          <w:szCs w:val="24"/>
          <w:lang w:eastAsia="zh-CN"/>
        </w:rPr>
        <w:t>7</w:t>
      </w:r>
      <w:r>
        <w:rPr>
          <w:rFonts w:hint="eastAsia"/>
          <w:sz w:val="24"/>
          <w:szCs w:val="24"/>
          <w:lang w:eastAsia="zh-CN"/>
        </w:rPr>
        <w:t>）护栏：优质PP材质，一次性吹塑成型，护栏为旋转式翻转护栏，可翻转三个不同方向，护栏板设有角度显示。</w:t>
      </w:r>
    </w:p>
    <w:p w14:paraId="3CF88032">
      <w:pPr>
        <w:pStyle w:val="45"/>
        <w:spacing w:line="360" w:lineRule="auto"/>
        <w:ind w:right="105" w:rightChars="50"/>
        <w:jc w:val="left"/>
        <w:rPr>
          <w:sz w:val="24"/>
          <w:szCs w:val="24"/>
          <w:lang w:eastAsia="zh-CN"/>
        </w:rPr>
      </w:pPr>
      <w:r>
        <w:rPr>
          <w:rFonts w:hint="eastAsia"/>
          <w:sz w:val="24"/>
          <w:szCs w:val="24"/>
          <w:lang w:eastAsia="zh-CN"/>
        </w:rPr>
        <w:t>（</w:t>
      </w:r>
      <w:r>
        <w:rPr>
          <w:sz w:val="24"/>
          <w:szCs w:val="24"/>
          <w:lang w:eastAsia="zh-CN"/>
        </w:rPr>
        <w:t>8</w:t>
      </w:r>
      <w:r>
        <w:rPr>
          <w:rFonts w:hint="eastAsia"/>
          <w:sz w:val="24"/>
          <w:szCs w:val="24"/>
          <w:lang w:eastAsia="zh-CN"/>
        </w:rPr>
        <w:t>）背部升降系统：采用静音气弹簧控制。</w:t>
      </w:r>
    </w:p>
    <w:p w14:paraId="54F429A4">
      <w:pPr>
        <w:pStyle w:val="45"/>
        <w:spacing w:line="360" w:lineRule="auto"/>
        <w:ind w:right="105" w:rightChars="50"/>
        <w:jc w:val="left"/>
        <w:rPr>
          <w:sz w:val="24"/>
          <w:szCs w:val="24"/>
          <w:lang w:eastAsia="zh-CN"/>
        </w:rPr>
      </w:pPr>
      <w:r>
        <w:rPr>
          <w:rFonts w:hint="eastAsia"/>
          <w:sz w:val="24"/>
          <w:szCs w:val="24"/>
          <w:lang w:eastAsia="zh-CN"/>
        </w:rPr>
        <w:t>（</w:t>
      </w:r>
      <w:r>
        <w:rPr>
          <w:sz w:val="24"/>
          <w:szCs w:val="24"/>
          <w:lang w:eastAsia="zh-CN"/>
        </w:rPr>
        <w:t>9</w:t>
      </w:r>
      <w:r>
        <w:rPr>
          <w:rFonts w:hint="eastAsia"/>
          <w:sz w:val="24"/>
          <w:szCs w:val="24"/>
          <w:lang w:eastAsia="zh-CN"/>
        </w:rPr>
        <w:t>）摇把：不锈钢材质，可推拉折叠。</w:t>
      </w:r>
    </w:p>
    <w:p w14:paraId="0D605EB7">
      <w:pPr>
        <w:pStyle w:val="45"/>
        <w:spacing w:line="360" w:lineRule="auto"/>
        <w:ind w:right="105" w:rightChars="50"/>
        <w:jc w:val="left"/>
        <w:rPr>
          <w:sz w:val="24"/>
          <w:szCs w:val="24"/>
          <w:lang w:eastAsia="zh-CN"/>
        </w:rPr>
      </w:pPr>
      <w:r>
        <w:rPr>
          <w:rFonts w:hint="eastAsia"/>
          <w:sz w:val="24"/>
          <w:szCs w:val="24"/>
          <w:lang w:eastAsia="zh-CN"/>
        </w:rPr>
        <w:t>（</w:t>
      </w:r>
      <w:r>
        <w:rPr>
          <w:sz w:val="24"/>
          <w:szCs w:val="24"/>
          <w:lang w:eastAsia="zh-CN"/>
        </w:rPr>
        <w:t>10</w:t>
      </w:r>
      <w:r>
        <w:rPr>
          <w:rFonts w:hint="eastAsia"/>
          <w:sz w:val="24"/>
          <w:szCs w:val="24"/>
          <w:lang w:eastAsia="zh-CN"/>
        </w:rPr>
        <w:t>）摇杆：摇杆具有ABS塑料固定座，具有双向过盈保护装置。</w:t>
      </w:r>
    </w:p>
    <w:p w14:paraId="604E8954">
      <w:pPr>
        <w:pStyle w:val="45"/>
        <w:spacing w:line="360" w:lineRule="auto"/>
        <w:ind w:right="105" w:rightChars="50"/>
        <w:jc w:val="left"/>
        <w:rPr>
          <w:sz w:val="24"/>
          <w:szCs w:val="24"/>
          <w:lang w:eastAsia="zh-CN"/>
        </w:rPr>
      </w:pPr>
      <w:r>
        <w:rPr>
          <w:rFonts w:hint="eastAsia"/>
          <w:sz w:val="24"/>
          <w:szCs w:val="24"/>
          <w:lang w:eastAsia="zh-CN"/>
        </w:rPr>
        <w:t>▲（</w:t>
      </w:r>
      <w:r>
        <w:rPr>
          <w:sz w:val="24"/>
          <w:szCs w:val="24"/>
          <w:lang w:eastAsia="zh-CN"/>
        </w:rPr>
        <w:t>11</w:t>
      </w:r>
      <w:r>
        <w:rPr>
          <w:rFonts w:hint="eastAsia"/>
          <w:sz w:val="24"/>
          <w:szCs w:val="24"/>
          <w:lang w:eastAsia="zh-CN"/>
        </w:rPr>
        <w:t>）脚轮：直径≥150</w:t>
      </w:r>
      <w:r>
        <w:rPr>
          <w:sz w:val="24"/>
          <w:szCs w:val="24"/>
          <w:lang w:eastAsia="zh-CN"/>
        </w:rPr>
        <w:t>mm</w:t>
      </w:r>
      <w:r>
        <w:rPr>
          <w:rFonts w:hint="eastAsia"/>
          <w:sz w:val="24"/>
          <w:szCs w:val="24"/>
          <w:lang w:eastAsia="zh-CN"/>
        </w:rPr>
        <w:t>，双面医用脚轮，带中控踏板刹车；采用高级静音耐磨，耐酸碱、抗腐蚀材料，具有防锈功能。</w:t>
      </w:r>
    </w:p>
    <w:p w14:paraId="340B9BEB">
      <w:pPr>
        <w:pStyle w:val="45"/>
        <w:spacing w:line="360" w:lineRule="auto"/>
        <w:ind w:right="105" w:rightChars="50"/>
        <w:jc w:val="left"/>
        <w:rPr>
          <w:sz w:val="24"/>
          <w:szCs w:val="24"/>
          <w:lang w:eastAsia="zh-CN"/>
        </w:rPr>
      </w:pPr>
      <w:r>
        <w:rPr>
          <w:rFonts w:hint="eastAsia"/>
          <w:sz w:val="24"/>
          <w:szCs w:val="24"/>
          <w:lang w:eastAsia="zh-CN"/>
        </w:rPr>
        <w:t>▲（</w:t>
      </w:r>
      <w:r>
        <w:rPr>
          <w:sz w:val="24"/>
          <w:szCs w:val="24"/>
          <w:lang w:eastAsia="zh-CN"/>
        </w:rPr>
        <w:t>12</w:t>
      </w:r>
      <w:r>
        <w:rPr>
          <w:rFonts w:hint="eastAsia"/>
          <w:sz w:val="24"/>
          <w:szCs w:val="24"/>
          <w:lang w:eastAsia="zh-CN"/>
        </w:rPr>
        <w:t>）中心第五轮：直径≥125mm,床体两侧配有控制踏杆，可有效控制前进方向。</w:t>
      </w:r>
    </w:p>
    <w:p w14:paraId="4A357CD7">
      <w:pPr>
        <w:pStyle w:val="45"/>
        <w:spacing w:line="360" w:lineRule="auto"/>
        <w:ind w:right="105" w:rightChars="50"/>
        <w:jc w:val="left"/>
        <w:rPr>
          <w:sz w:val="24"/>
          <w:szCs w:val="24"/>
          <w:lang w:eastAsia="zh-CN"/>
        </w:rPr>
      </w:pPr>
      <w:r>
        <w:rPr>
          <w:rFonts w:hint="eastAsia"/>
          <w:sz w:val="24"/>
          <w:szCs w:val="24"/>
          <w:lang w:eastAsia="zh-CN"/>
        </w:rPr>
        <w:t>（</w:t>
      </w:r>
      <w:r>
        <w:rPr>
          <w:sz w:val="24"/>
          <w:szCs w:val="24"/>
          <w:lang w:eastAsia="zh-CN"/>
        </w:rPr>
        <w:t>13</w:t>
      </w:r>
      <w:r>
        <w:rPr>
          <w:rFonts w:hint="eastAsia"/>
          <w:sz w:val="24"/>
          <w:szCs w:val="24"/>
          <w:lang w:eastAsia="zh-CN"/>
        </w:rPr>
        <w:t>）输液架插孔：配有床体预留输液孔，分布在床体的四角。</w:t>
      </w:r>
    </w:p>
    <w:p w14:paraId="09EBA0B3">
      <w:pPr>
        <w:pStyle w:val="45"/>
        <w:spacing w:line="360" w:lineRule="auto"/>
        <w:ind w:right="105" w:rightChars="50"/>
        <w:jc w:val="left"/>
        <w:rPr>
          <w:sz w:val="24"/>
          <w:szCs w:val="24"/>
          <w:lang w:eastAsia="zh-CN"/>
        </w:rPr>
      </w:pPr>
      <w:r>
        <w:rPr>
          <w:rFonts w:hint="eastAsia"/>
          <w:sz w:val="24"/>
          <w:szCs w:val="24"/>
          <w:lang w:eastAsia="zh-CN"/>
        </w:rPr>
        <w:t>（</w:t>
      </w:r>
      <w:r>
        <w:rPr>
          <w:sz w:val="24"/>
          <w:szCs w:val="24"/>
          <w:lang w:eastAsia="zh-CN"/>
        </w:rPr>
        <w:t>14</w:t>
      </w:r>
      <w:r>
        <w:rPr>
          <w:rFonts w:hint="eastAsia"/>
          <w:sz w:val="24"/>
          <w:szCs w:val="24"/>
          <w:lang w:eastAsia="zh-CN"/>
        </w:rPr>
        <w:t>）氧气瓶套圈：内径128mm,厚5mm,宽20mm,配锁紧开关，安装在床头一侧</w:t>
      </w:r>
    </w:p>
    <w:p w14:paraId="048621B9">
      <w:pPr>
        <w:pStyle w:val="45"/>
        <w:spacing w:line="360" w:lineRule="auto"/>
        <w:ind w:right="105" w:rightChars="50"/>
        <w:jc w:val="left"/>
        <w:rPr>
          <w:sz w:val="24"/>
          <w:szCs w:val="24"/>
          <w:lang w:eastAsia="zh-CN"/>
        </w:rPr>
      </w:pPr>
      <w:r>
        <w:rPr>
          <w:rFonts w:hint="eastAsia"/>
          <w:sz w:val="24"/>
          <w:szCs w:val="24"/>
          <w:lang w:eastAsia="zh-CN"/>
        </w:rPr>
        <w:t>（</w:t>
      </w:r>
      <w:r>
        <w:rPr>
          <w:sz w:val="24"/>
          <w:szCs w:val="24"/>
          <w:lang w:eastAsia="zh-CN"/>
        </w:rPr>
        <w:t>15</w:t>
      </w:r>
      <w:r>
        <w:rPr>
          <w:rFonts w:hint="eastAsia"/>
          <w:sz w:val="24"/>
          <w:szCs w:val="24"/>
          <w:lang w:eastAsia="zh-CN"/>
        </w:rPr>
        <w:t>）</w:t>
      </w:r>
      <w:r>
        <w:rPr>
          <w:sz w:val="24"/>
          <w:szCs w:val="24"/>
          <w:lang w:eastAsia="zh-CN"/>
        </w:rPr>
        <w:t>床垫</w:t>
      </w:r>
      <w:r>
        <w:rPr>
          <w:rFonts w:hint="eastAsia"/>
          <w:sz w:val="24"/>
          <w:szCs w:val="24"/>
          <w:lang w:eastAsia="zh-CN"/>
        </w:rPr>
        <w:t>：面</w:t>
      </w:r>
      <w:r>
        <w:rPr>
          <w:sz w:val="24"/>
          <w:szCs w:val="24"/>
          <w:lang w:eastAsia="zh-CN"/>
        </w:rPr>
        <w:t>料采用优质</w:t>
      </w:r>
      <w:r>
        <w:rPr>
          <w:rFonts w:hint="eastAsia"/>
          <w:sz w:val="24"/>
          <w:szCs w:val="24"/>
          <w:lang w:eastAsia="zh-CN"/>
        </w:rPr>
        <w:t>耐撕扯牛津</w:t>
      </w:r>
      <w:r>
        <w:rPr>
          <w:sz w:val="24"/>
          <w:szCs w:val="24"/>
          <w:lang w:eastAsia="zh-CN"/>
        </w:rPr>
        <w:t>布，</w:t>
      </w:r>
      <w:r>
        <w:rPr>
          <w:rFonts w:hint="eastAsia"/>
          <w:sz w:val="24"/>
          <w:szCs w:val="24"/>
          <w:lang w:eastAsia="zh-CN"/>
        </w:rPr>
        <w:t>防水透气，</w:t>
      </w:r>
      <w:r>
        <w:rPr>
          <w:sz w:val="24"/>
          <w:szCs w:val="24"/>
          <w:lang w:eastAsia="zh-CN"/>
        </w:rPr>
        <w:t>保证液体不渗透；配有拉链。</w:t>
      </w:r>
      <w:r>
        <w:rPr>
          <w:rFonts w:hint="eastAsia"/>
          <w:sz w:val="24"/>
          <w:szCs w:val="24"/>
          <w:lang w:eastAsia="zh-CN"/>
        </w:rPr>
        <w:t>两侧各配两组拉手，</w:t>
      </w:r>
      <w:r>
        <w:rPr>
          <w:sz w:val="24"/>
          <w:szCs w:val="24"/>
          <w:lang w:eastAsia="zh-CN"/>
        </w:rPr>
        <w:t>规格、功能、尺寸和病床完全配套</w:t>
      </w:r>
      <w:r>
        <w:rPr>
          <w:rFonts w:hint="eastAsia"/>
          <w:sz w:val="24"/>
          <w:szCs w:val="24"/>
          <w:lang w:eastAsia="zh-CN"/>
        </w:rPr>
        <w:t>。</w:t>
      </w:r>
    </w:p>
    <w:p w14:paraId="573AEA07">
      <w:pPr>
        <w:pStyle w:val="45"/>
        <w:spacing w:line="360" w:lineRule="auto"/>
        <w:ind w:right="105" w:rightChars="50"/>
        <w:jc w:val="left"/>
        <w:rPr>
          <w:sz w:val="24"/>
          <w:szCs w:val="24"/>
          <w:lang w:eastAsia="zh-CN"/>
        </w:rPr>
      </w:pPr>
      <w:r>
        <w:rPr>
          <w:rFonts w:hint="eastAsia"/>
          <w:sz w:val="24"/>
          <w:szCs w:val="24"/>
          <w:lang w:eastAsia="zh-CN"/>
        </w:rPr>
        <w:t>（</w:t>
      </w:r>
      <w:r>
        <w:rPr>
          <w:sz w:val="24"/>
          <w:szCs w:val="24"/>
          <w:lang w:eastAsia="zh-CN"/>
        </w:rPr>
        <w:t>16</w:t>
      </w:r>
      <w:r>
        <w:rPr>
          <w:rFonts w:hint="eastAsia"/>
          <w:sz w:val="24"/>
          <w:szCs w:val="24"/>
          <w:lang w:eastAsia="zh-CN"/>
        </w:rPr>
        <w:t>）输液架：输液杆整体加厚不锈钢材质；四挂钩设计，高度可调节，锁紧牢固。</w:t>
      </w:r>
      <w:r>
        <w:rPr>
          <w:sz w:val="24"/>
          <w:szCs w:val="24"/>
          <w:lang w:eastAsia="zh-CN"/>
        </w:rPr>
        <w:t>规格、功能、尺寸和病床完全配套</w:t>
      </w:r>
      <w:r>
        <w:rPr>
          <w:rFonts w:hint="eastAsia"/>
          <w:sz w:val="24"/>
          <w:szCs w:val="24"/>
          <w:lang w:eastAsia="zh-CN"/>
        </w:rPr>
        <w:t>。</w:t>
      </w:r>
    </w:p>
    <w:p w14:paraId="6BD65791">
      <w:pPr>
        <w:pStyle w:val="45"/>
        <w:spacing w:line="360" w:lineRule="auto"/>
        <w:ind w:right="105" w:rightChars="50"/>
        <w:jc w:val="left"/>
        <w:rPr>
          <w:sz w:val="24"/>
          <w:szCs w:val="24"/>
          <w:lang w:eastAsia="zh-CN"/>
        </w:rPr>
      </w:pPr>
      <w:r>
        <w:rPr>
          <w:rFonts w:hint="eastAsia"/>
          <w:sz w:val="24"/>
          <w:szCs w:val="24"/>
          <w:lang w:eastAsia="zh-CN"/>
        </w:rPr>
        <w:t>2、主要配置清单</w:t>
      </w:r>
    </w:p>
    <w:p w14:paraId="428FF780">
      <w:pPr>
        <w:widowControl/>
        <w:spacing w:line="360" w:lineRule="auto"/>
        <w:ind w:right="105" w:rightChars="50"/>
        <w:jc w:val="left"/>
        <w:rPr>
          <w:rFonts w:ascii="宋体" w:hAnsi="宋体"/>
          <w:color w:val="000000"/>
          <w:sz w:val="24"/>
        </w:rPr>
      </w:pPr>
      <w:r>
        <w:rPr>
          <w:rFonts w:hint="eastAsia" w:ascii="宋体" w:hAnsi="宋体"/>
          <w:color w:val="000000"/>
          <w:sz w:val="24"/>
        </w:rPr>
        <w:t>（1）床垫</w:t>
      </w:r>
      <w:r>
        <w:rPr>
          <w:rFonts w:ascii="宋体" w:hAnsi="宋体"/>
          <w:color w:val="000000"/>
          <w:sz w:val="24"/>
        </w:rPr>
        <w:t>1</w:t>
      </w:r>
      <w:r>
        <w:rPr>
          <w:rFonts w:hint="eastAsia" w:ascii="宋体" w:hAnsi="宋体"/>
          <w:color w:val="000000"/>
          <w:sz w:val="24"/>
        </w:rPr>
        <w:t>个</w:t>
      </w:r>
    </w:p>
    <w:p w14:paraId="29A82FB4">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）输液架</w:t>
      </w:r>
      <w:r>
        <w:rPr>
          <w:rFonts w:ascii="宋体" w:hAnsi="宋体"/>
          <w:color w:val="000000"/>
          <w:sz w:val="24"/>
        </w:rPr>
        <w:t>1</w:t>
      </w:r>
      <w:r>
        <w:rPr>
          <w:rFonts w:hint="eastAsia" w:ascii="宋体" w:hAnsi="宋体"/>
          <w:color w:val="000000"/>
          <w:sz w:val="24"/>
        </w:rPr>
        <w:t>个</w:t>
      </w:r>
    </w:p>
    <w:p w14:paraId="3C6526DD">
      <w:pPr>
        <w:pStyle w:val="9"/>
        <w:spacing w:line="360" w:lineRule="auto"/>
        <w:ind w:right="105" w:rightChars="50"/>
        <w:jc w:val="left"/>
        <w:rPr>
          <w:rFonts w:ascii="宋体" w:hAnsi="宋体"/>
        </w:rPr>
      </w:pPr>
    </w:p>
    <w:p w14:paraId="4808EBC5">
      <w:pPr>
        <w:numPr>
          <w:ilvl w:val="0"/>
          <w:numId w:val="2"/>
        </w:numPr>
        <w:spacing w:line="360" w:lineRule="auto"/>
        <w:ind w:right="105" w:rightChars="50" w:firstLine="0"/>
        <w:jc w:val="left"/>
        <w:outlineLvl w:val="1"/>
        <w:rPr>
          <w:rFonts w:ascii="宋体" w:hAnsi="宋体" w:cs="宋体"/>
          <w:b/>
          <w:bCs/>
          <w:sz w:val="24"/>
        </w:rPr>
      </w:pPr>
      <w:r>
        <w:rPr>
          <w:rFonts w:hint="eastAsia" w:ascii="宋体" w:hAnsi="宋体" w:cs="宋体"/>
          <w:b/>
          <w:bCs/>
          <w:sz w:val="24"/>
        </w:rPr>
        <w:t>电动病床</w:t>
      </w:r>
      <w:r>
        <w:rPr>
          <w:rFonts w:hint="eastAsia" w:ascii="宋体" w:hAnsi="宋体" w:cs="宋体"/>
          <w:b/>
          <w:bCs/>
          <w:sz w:val="24"/>
          <w:lang w:val="en-US" w:eastAsia="zh-CN"/>
        </w:rPr>
        <w:t>1</w:t>
      </w:r>
    </w:p>
    <w:p w14:paraId="5154FF10">
      <w:pPr>
        <w:widowControl/>
        <w:spacing w:line="360" w:lineRule="auto"/>
        <w:ind w:right="105" w:rightChars="50"/>
        <w:jc w:val="left"/>
        <w:rPr>
          <w:rFonts w:ascii="宋体" w:hAnsi="宋体"/>
          <w:color w:val="000000"/>
          <w:sz w:val="24"/>
        </w:rPr>
      </w:pPr>
      <w:r>
        <w:rPr>
          <w:rFonts w:hint="eastAsia" w:ascii="宋体" w:hAnsi="宋体"/>
          <w:color w:val="000000"/>
          <w:sz w:val="24"/>
        </w:rPr>
        <w:t>1、床板长≥1950mm，全长≥21</w:t>
      </w:r>
      <w:r>
        <w:rPr>
          <w:rFonts w:ascii="宋体" w:hAnsi="宋体"/>
          <w:color w:val="000000"/>
          <w:sz w:val="24"/>
        </w:rPr>
        <w:t>50</w:t>
      </w:r>
      <w:r>
        <w:rPr>
          <w:rFonts w:hint="eastAsia" w:ascii="宋体" w:hAnsi="宋体"/>
          <w:color w:val="000000"/>
          <w:sz w:val="24"/>
        </w:rPr>
        <w:t>mm，床板宽≥900mm，整床宽≥10</w:t>
      </w:r>
      <w:r>
        <w:rPr>
          <w:rFonts w:ascii="宋体" w:hAnsi="宋体"/>
          <w:color w:val="000000"/>
          <w:sz w:val="24"/>
        </w:rPr>
        <w:t>50</w:t>
      </w:r>
      <w:r>
        <w:rPr>
          <w:rFonts w:hint="eastAsia" w:ascii="宋体" w:hAnsi="宋体"/>
          <w:color w:val="000000"/>
          <w:sz w:val="24"/>
        </w:rPr>
        <w:t>mm，安全载重≥220Kg。</w:t>
      </w:r>
    </w:p>
    <w:p w14:paraId="33D34CB2">
      <w:pPr>
        <w:widowControl/>
        <w:spacing w:line="360" w:lineRule="auto"/>
        <w:ind w:right="105" w:rightChars="50"/>
        <w:jc w:val="left"/>
        <w:rPr>
          <w:rFonts w:ascii="宋体" w:hAnsi="宋体"/>
          <w:color w:val="000000"/>
          <w:sz w:val="24"/>
        </w:rPr>
      </w:pPr>
      <w:r>
        <w:rPr>
          <w:rFonts w:hint="eastAsia" w:ascii="宋体" w:hAnsi="宋体"/>
          <w:color w:val="000000"/>
          <w:sz w:val="24"/>
        </w:rPr>
        <w:t>2、床板性能：</w:t>
      </w:r>
    </w:p>
    <w:p w14:paraId="7FC5B98D">
      <w:pPr>
        <w:widowControl/>
        <w:spacing w:line="360" w:lineRule="auto"/>
        <w:ind w:right="105" w:rightChars="50"/>
        <w:jc w:val="left"/>
        <w:rPr>
          <w:rFonts w:ascii="宋体" w:hAnsi="宋体"/>
          <w:color w:val="000000"/>
          <w:sz w:val="24"/>
        </w:rPr>
      </w:pPr>
      <w:r>
        <w:rPr>
          <w:rFonts w:hint="eastAsia" w:ascii="宋体" w:hAnsi="宋体"/>
          <w:color w:val="000000"/>
          <w:sz w:val="24"/>
        </w:rPr>
        <w:t>（1）采用冷轧钢板卷边设计。</w:t>
      </w:r>
    </w:p>
    <w:p w14:paraId="67DE882E">
      <w:pPr>
        <w:widowControl/>
        <w:spacing w:line="360" w:lineRule="auto"/>
        <w:ind w:right="105" w:rightChars="50"/>
        <w:jc w:val="left"/>
        <w:rPr>
          <w:rFonts w:ascii="宋体" w:hAnsi="宋体"/>
          <w:color w:val="000000"/>
          <w:sz w:val="24"/>
        </w:rPr>
      </w:pPr>
      <w:r>
        <w:rPr>
          <w:rFonts w:hint="eastAsia" w:ascii="宋体" w:hAnsi="宋体"/>
          <w:color w:val="000000"/>
          <w:sz w:val="24"/>
        </w:rPr>
        <w:t>（2）床板承载4</w:t>
      </w:r>
      <w:r>
        <w:rPr>
          <w:rFonts w:ascii="宋体" w:hAnsi="宋体"/>
          <w:color w:val="000000"/>
          <w:sz w:val="24"/>
        </w:rPr>
        <w:t>40</w:t>
      </w:r>
      <w:r>
        <w:rPr>
          <w:rFonts w:hint="eastAsia" w:ascii="宋体" w:hAnsi="宋体"/>
          <w:color w:val="000000"/>
          <w:sz w:val="24"/>
        </w:rPr>
        <w:t>kg载荷历时1</w:t>
      </w:r>
      <w:r>
        <w:rPr>
          <w:rFonts w:ascii="宋体" w:hAnsi="宋体"/>
          <w:color w:val="000000"/>
          <w:sz w:val="24"/>
        </w:rPr>
        <w:t>h</w:t>
      </w:r>
      <w:r>
        <w:rPr>
          <w:rFonts w:hint="eastAsia" w:ascii="宋体" w:hAnsi="宋体"/>
          <w:color w:val="000000"/>
          <w:sz w:val="24"/>
        </w:rPr>
        <w:t>，卸载后各部位无永久变形。</w:t>
      </w:r>
    </w:p>
    <w:p w14:paraId="7C219E47">
      <w:pPr>
        <w:widowControl/>
        <w:spacing w:line="360" w:lineRule="auto"/>
        <w:ind w:right="105" w:rightChars="50"/>
        <w:jc w:val="left"/>
        <w:rPr>
          <w:rFonts w:ascii="宋体" w:hAnsi="宋体"/>
          <w:color w:val="000000"/>
          <w:sz w:val="24"/>
        </w:rPr>
      </w:pPr>
      <w:r>
        <w:rPr>
          <w:rFonts w:ascii="宋体" w:hAnsi="宋体"/>
          <w:color w:val="000000"/>
          <w:sz w:val="24"/>
        </w:rPr>
        <w:t>3</w:t>
      </w:r>
      <w:r>
        <w:rPr>
          <w:rFonts w:hint="eastAsia" w:ascii="宋体" w:hAnsi="宋体"/>
          <w:color w:val="000000"/>
          <w:sz w:val="24"/>
        </w:rPr>
        <w:t>、钢材表面油漆经过≥22道工序处理再进行粉末喷涂，漆面涂层≥8</w:t>
      </w:r>
      <w:r>
        <w:rPr>
          <w:rFonts w:ascii="宋体" w:hAnsi="宋体"/>
          <w:color w:val="000000"/>
          <w:sz w:val="24"/>
        </w:rPr>
        <w:t>0</w:t>
      </w:r>
      <w:r>
        <w:rPr>
          <w:rFonts w:hint="eastAsia" w:ascii="宋体" w:hAnsi="宋体"/>
          <w:color w:val="000000"/>
          <w:sz w:val="24"/>
        </w:rPr>
        <w:t>μm，硬度≥2</w:t>
      </w:r>
      <w:r>
        <w:rPr>
          <w:rFonts w:ascii="宋体" w:hAnsi="宋体"/>
          <w:color w:val="000000"/>
          <w:sz w:val="24"/>
        </w:rPr>
        <w:t>H</w:t>
      </w:r>
      <w:r>
        <w:rPr>
          <w:rFonts w:hint="eastAsia" w:ascii="宋体" w:hAnsi="宋体"/>
          <w:color w:val="000000"/>
          <w:sz w:val="24"/>
        </w:rPr>
        <w:t>，经过耐杯突性、耐冲击性、耐费水性、耐盐水喷雾试验、耐湿热性等。</w:t>
      </w:r>
    </w:p>
    <w:p w14:paraId="59B22007">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4</w:t>
      </w:r>
      <w:r>
        <w:rPr>
          <w:rFonts w:hint="eastAsia" w:ascii="宋体" w:hAnsi="宋体"/>
          <w:color w:val="000000"/>
          <w:sz w:val="24"/>
        </w:rPr>
        <w:t>、功能：背部上升≥75°、膝部上升≥45°、整床高度可调，床板离地最低距离≤</w:t>
      </w:r>
      <w:r>
        <w:rPr>
          <w:rFonts w:ascii="宋体" w:hAnsi="宋体"/>
          <w:color w:val="000000"/>
          <w:sz w:val="24"/>
        </w:rPr>
        <w:t>4</w:t>
      </w:r>
      <w:r>
        <w:rPr>
          <w:rFonts w:hint="eastAsia" w:ascii="宋体" w:hAnsi="宋体"/>
          <w:color w:val="000000"/>
          <w:sz w:val="24"/>
        </w:rPr>
        <w:t>82mm、床板离地最高距离≥862mm，升降范围≥380mm、头高脚低0</w:t>
      </w:r>
      <w:r>
        <w:rPr>
          <w:rFonts w:ascii="宋体" w:hAnsi="宋体"/>
          <w:color w:val="000000"/>
          <w:sz w:val="24"/>
        </w:rPr>
        <w:t>-</w:t>
      </w:r>
      <w:r>
        <w:rPr>
          <w:rFonts w:hint="eastAsia" w:ascii="宋体" w:hAnsi="宋体"/>
          <w:color w:val="000000"/>
          <w:sz w:val="24"/>
        </w:rPr>
        <w:t>16°、头低脚高0</w:t>
      </w:r>
      <w:r>
        <w:rPr>
          <w:rFonts w:ascii="宋体" w:hAnsi="宋体"/>
          <w:color w:val="000000"/>
          <w:sz w:val="24"/>
        </w:rPr>
        <w:t>-</w:t>
      </w:r>
      <w:r>
        <w:rPr>
          <w:rFonts w:hint="eastAsia" w:ascii="宋体" w:hAnsi="宋体"/>
          <w:color w:val="000000"/>
          <w:sz w:val="24"/>
        </w:rPr>
        <w:t>16°、背膝联动、一键心脏椅位、电动+手动CPR。</w:t>
      </w:r>
    </w:p>
    <w:p w14:paraId="72002B53">
      <w:pPr>
        <w:widowControl/>
        <w:spacing w:line="360" w:lineRule="auto"/>
        <w:ind w:right="105" w:rightChars="50"/>
        <w:jc w:val="left"/>
        <w:rPr>
          <w:rFonts w:ascii="宋体" w:hAnsi="宋体"/>
          <w:color w:val="000000"/>
          <w:sz w:val="24"/>
        </w:rPr>
      </w:pPr>
      <w:r>
        <w:rPr>
          <w:rFonts w:hint="eastAsia" w:ascii="宋体" w:hAnsi="宋体"/>
          <w:color w:val="000000"/>
          <w:sz w:val="24"/>
        </w:rPr>
        <w:t>5、头尾板：可拆卸式床头、床尾板采用聚乙烯（HDPE)树脂材料一体吹塑成型，通过阻燃及有害物质释放测试。在紧急时能拆卸抢救、特殊护理及安全搬运病人，床头尾框架隐藏于头尾板内侧，并配有防撞轮装置，每个防撞轮装置采用螺栓固定，可单独进行更换。</w:t>
      </w:r>
    </w:p>
    <w:p w14:paraId="12E03760">
      <w:pPr>
        <w:widowControl/>
        <w:spacing w:line="360" w:lineRule="auto"/>
        <w:ind w:right="105" w:rightChars="50"/>
        <w:jc w:val="left"/>
        <w:rPr>
          <w:rFonts w:ascii="宋体" w:hAnsi="宋体"/>
          <w:color w:val="000000"/>
          <w:sz w:val="24"/>
        </w:rPr>
      </w:pPr>
      <w:r>
        <w:rPr>
          <w:rFonts w:ascii="宋体" w:hAnsi="宋体"/>
          <w:color w:val="000000"/>
          <w:sz w:val="24"/>
        </w:rPr>
        <w:t>6</w:t>
      </w:r>
      <w:r>
        <w:rPr>
          <w:rFonts w:hint="eastAsia" w:ascii="宋体" w:hAnsi="宋体"/>
          <w:color w:val="000000"/>
          <w:sz w:val="24"/>
        </w:rPr>
        <w:t>、护栏:</w:t>
      </w:r>
      <w:r>
        <w:rPr>
          <w:rFonts w:hint="eastAsia" w:ascii="宋体" w:hAnsi="宋体"/>
          <w:color w:val="000000"/>
          <w:sz w:val="24"/>
        </w:rPr>
        <w:tab/>
      </w:r>
    </w:p>
    <w:p w14:paraId="7E88B0BF">
      <w:pPr>
        <w:widowControl/>
        <w:spacing w:line="360" w:lineRule="auto"/>
        <w:ind w:right="105" w:rightChars="50"/>
        <w:jc w:val="left"/>
        <w:rPr>
          <w:rFonts w:ascii="宋体" w:hAnsi="宋体"/>
          <w:color w:val="000000"/>
          <w:sz w:val="24"/>
        </w:rPr>
      </w:pPr>
      <w:r>
        <w:rPr>
          <w:rFonts w:hint="eastAsia" w:ascii="宋体" w:hAnsi="宋体"/>
          <w:color w:val="000000"/>
          <w:sz w:val="24"/>
        </w:rPr>
        <w:t>（1）符合IEC 60601-2-52标准的新型四片式分体式升降护栏，护栏高度≥4</w:t>
      </w:r>
      <w:r>
        <w:rPr>
          <w:rFonts w:ascii="宋体" w:hAnsi="宋体"/>
          <w:color w:val="000000"/>
          <w:sz w:val="24"/>
        </w:rPr>
        <w:t>30mm(</w:t>
      </w:r>
      <w:r>
        <w:rPr>
          <w:rFonts w:hint="eastAsia" w:ascii="宋体" w:hAnsi="宋体"/>
          <w:color w:val="000000"/>
          <w:sz w:val="24"/>
        </w:rPr>
        <w:t>护栏上方距离床板高度</w:t>
      </w:r>
      <w:r>
        <w:rPr>
          <w:rFonts w:ascii="宋体" w:hAnsi="宋体"/>
          <w:color w:val="000000"/>
          <w:sz w:val="24"/>
        </w:rPr>
        <w:t>)</w:t>
      </w:r>
      <w:r>
        <w:rPr>
          <w:rFonts w:hint="eastAsia" w:ascii="宋体" w:hAnsi="宋体"/>
          <w:color w:val="000000"/>
          <w:sz w:val="24"/>
        </w:rPr>
        <w:t>。</w:t>
      </w:r>
    </w:p>
    <w:p w14:paraId="058A0EC9">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）安全型护栏，护栏在受由内向外压力时无法打开，需受外向内压力方可打开，有效防止病人在床上时私自打开护栏下床而造成的坠床。</w:t>
      </w:r>
    </w:p>
    <w:p w14:paraId="21527D2D">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3</w:t>
      </w:r>
      <w:r>
        <w:rPr>
          <w:rFonts w:hint="eastAsia" w:ascii="宋体" w:hAnsi="宋体"/>
          <w:color w:val="000000"/>
          <w:sz w:val="24"/>
        </w:rPr>
        <w:t>）背部护栏及膝部护栏均设置物理角度显示器，可清晰显示背部床板升起角度及床体倾斜角度，同时设置30度刻度线，用于明确背部升起30度的角度。</w:t>
      </w:r>
    </w:p>
    <w:p w14:paraId="006D920A">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4</w:t>
      </w:r>
      <w:r>
        <w:rPr>
          <w:rFonts w:hint="eastAsia" w:ascii="宋体" w:hAnsi="宋体"/>
          <w:color w:val="000000"/>
          <w:sz w:val="24"/>
        </w:rPr>
        <w:t>）腿部护栏上设置蓄电池电量显示器，接电状态充满电时常量、充电时闪烁、无外接电源及电池无电时熄灭。</w:t>
      </w:r>
    </w:p>
    <w:p w14:paraId="021641AB">
      <w:pPr>
        <w:widowControl/>
        <w:spacing w:line="360" w:lineRule="auto"/>
        <w:ind w:right="105" w:rightChars="50"/>
        <w:jc w:val="left"/>
        <w:rPr>
          <w:rFonts w:ascii="宋体" w:hAnsi="宋体"/>
          <w:color w:val="000000"/>
          <w:sz w:val="24"/>
        </w:rPr>
      </w:pPr>
      <w:r>
        <w:rPr>
          <w:rFonts w:hint="eastAsia" w:ascii="宋体" w:hAnsi="宋体"/>
          <w:color w:val="000000"/>
          <w:sz w:val="24"/>
        </w:rPr>
        <w:t>（5）护栏上设置≥3处手控器安置位置，每个位置有一次性吹塑成型的手控器外形的凹槽，背部护栏左右各一处，腿部护栏一处。</w:t>
      </w:r>
    </w:p>
    <w:p w14:paraId="37177C0D">
      <w:pPr>
        <w:widowControl/>
        <w:spacing w:line="360" w:lineRule="auto"/>
        <w:ind w:right="105" w:rightChars="50"/>
        <w:jc w:val="left"/>
        <w:rPr>
          <w:rFonts w:ascii="宋体" w:hAnsi="宋体"/>
          <w:color w:val="000000"/>
          <w:sz w:val="24"/>
        </w:rPr>
      </w:pPr>
      <w:r>
        <w:rPr>
          <w:rFonts w:ascii="宋体" w:hAnsi="宋体"/>
          <w:color w:val="000000"/>
          <w:sz w:val="24"/>
        </w:rPr>
        <w:t>7</w:t>
      </w:r>
      <w:r>
        <w:rPr>
          <w:rFonts w:hint="eastAsia" w:ascii="宋体" w:hAnsi="宋体"/>
          <w:color w:val="000000"/>
          <w:sz w:val="24"/>
        </w:rPr>
        <w:t>、控制器：全床共计3个控制器，分别为：1个线型手控器，手控器可被单独锁定（</w:t>
      </w:r>
      <w:r>
        <w:rPr>
          <w:rFonts w:ascii="宋体" w:hAnsi="宋体"/>
          <w:color w:val="000000"/>
          <w:sz w:val="24"/>
        </w:rPr>
        <w:t>可操作背部升降、膝部升降、高低升降及背膝联动、床下灯</w:t>
      </w:r>
      <w:r>
        <w:rPr>
          <w:rFonts w:hint="eastAsia" w:ascii="宋体" w:hAnsi="宋体"/>
          <w:color w:val="000000"/>
          <w:sz w:val="24"/>
        </w:rPr>
        <w:t>；左右两侧均配备手控器接口，可选择安装在床左侧或者右侧）；2个护栏控制器（可操作所有功能）。</w:t>
      </w:r>
    </w:p>
    <w:p w14:paraId="09E5EBEA">
      <w:pPr>
        <w:widowControl/>
        <w:spacing w:line="360" w:lineRule="auto"/>
        <w:ind w:right="105" w:rightChars="50"/>
        <w:jc w:val="left"/>
        <w:rPr>
          <w:rFonts w:ascii="宋体" w:hAnsi="宋体"/>
          <w:color w:val="000000"/>
          <w:sz w:val="24"/>
        </w:rPr>
      </w:pPr>
      <w:r>
        <w:rPr>
          <w:rFonts w:ascii="宋体" w:hAnsi="宋体"/>
          <w:color w:val="000000"/>
          <w:sz w:val="24"/>
        </w:rPr>
        <w:t>8、</w:t>
      </w:r>
      <w:r>
        <w:rPr>
          <w:rFonts w:hint="eastAsia" w:ascii="宋体" w:hAnsi="宋体"/>
          <w:color w:val="000000"/>
          <w:sz w:val="24"/>
        </w:rPr>
        <w:t>床板两侧，各设置手动CPR装置1套、左右各设置≥</w:t>
      </w:r>
      <w:r>
        <w:rPr>
          <w:rFonts w:ascii="宋体" w:hAnsi="宋体"/>
          <w:color w:val="000000"/>
          <w:sz w:val="24"/>
        </w:rPr>
        <w:t>4</w:t>
      </w:r>
      <w:r>
        <w:rPr>
          <w:rFonts w:hint="eastAsia" w:ascii="宋体" w:hAnsi="宋体"/>
          <w:color w:val="000000"/>
          <w:sz w:val="24"/>
        </w:rPr>
        <w:t>套束缚装置，用于捆绑特殊病患、床体左右两侧各需配置2个以上引流袋或尿袋挂位置，每个位置处挂钩数量≥3个，合计挂钩数量需≥12个。</w:t>
      </w:r>
    </w:p>
    <w:p w14:paraId="4E44F23E">
      <w:pPr>
        <w:widowControl/>
        <w:spacing w:line="360" w:lineRule="auto"/>
        <w:ind w:right="105" w:rightChars="50"/>
        <w:jc w:val="left"/>
        <w:rPr>
          <w:rFonts w:ascii="宋体" w:hAnsi="宋体"/>
          <w:color w:val="000000"/>
          <w:sz w:val="24"/>
        </w:rPr>
      </w:pPr>
      <w:r>
        <w:rPr>
          <w:rFonts w:hint="eastAsia" w:ascii="宋体" w:hAnsi="宋体"/>
          <w:color w:val="000000"/>
          <w:sz w:val="24"/>
        </w:rPr>
        <w:t>▲9、</w:t>
      </w:r>
      <w:r>
        <w:rPr>
          <w:rFonts w:ascii="宋体" w:hAnsi="宋体"/>
          <w:color w:val="000000"/>
          <w:sz w:val="24"/>
        </w:rPr>
        <w:t>标配体重称</w:t>
      </w:r>
      <w:r>
        <w:rPr>
          <w:rFonts w:hint="eastAsia" w:ascii="宋体" w:hAnsi="宋体"/>
          <w:color w:val="000000"/>
          <w:sz w:val="24"/>
        </w:rPr>
        <w:t>：</w:t>
      </w:r>
      <w:r>
        <w:rPr>
          <w:rFonts w:ascii="宋体" w:hAnsi="宋体"/>
          <w:color w:val="000000"/>
          <w:sz w:val="24"/>
        </w:rPr>
        <w:t>称重范围</w:t>
      </w:r>
      <w:r>
        <w:rPr>
          <w:rFonts w:hint="eastAsia" w:ascii="宋体" w:hAnsi="宋体"/>
          <w:color w:val="000000"/>
          <w:sz w:val="24"/>
        </w:rPr>
        <w:t>0.1</w:t>
      </w:r>
      <w:r>
        <w:rPr>
          <w:rFonts w:ascii="宋体" w:hAnsi="宋体"/>
          <w:color w:val="000000"/>
          <w:sz w:val="24"/>
        </w:rPr>
        <w:t>-240KG</w:t>
      </w:r>
      <w:r>
        <w:rPr>
          <w:rFonts w:hint="eastAsia" w:ascii="宋体" w:hAnsi="宋体"/>
          <w:color w:val="000000"/>
          <w:sz w:val="24"/>
        </w:rPr>
        <w:t>；</w:t>
      </w:r>
      <w:r>
        <w:rPr>
          <w:rFonts w:ascii="宋体" w:hAnsi="宋体"/>
          <w:color w:val="000000"/>
          <w:sz w:val="24"/>
        </w:rPr>
        <w:t>体重变化报警可设定范围±9.9KG，在体重变化范围大于设定值时会声音报警，也可在不需要时选择关闭；重量数据储存功能:在监护模式下可储存记录≥11个重量数值</w:t>
      </w:r>
      <w:r>
        <w:rPr>
          <w:rFonts w:hint="eastAsia" w:ascii="宋体" w:hAnsi="宋体"/>
          <w:color w:val="000000"/>
          <w:sz w:val="24"/>
        </w:rPr>
        <w:t>；</w:t>
      </w:r>
      <w:r>
        <w:rPr>
          <w:rFonts w:ascii="宋体" w:hAnsi="宋体"/>
          <w:color w:val="000000"/>
          <w:sz w:val="24"/>
        </w:rPr>
        <w:t>无效变化量处理:在此状态下增减枕头、被子等物品重量将不计入重量变化</w:t>
      </w:r>
    </w:p>
    <w:p w14:paraId="4B89AE4C">
      <w:pPr>
        <w:widowControl/>
        <w:spacing w:line="360" w:lineRule="auto"/>
        <w:ind w:right="105" w:rightChars="50"/>
        <w:jc w:val="left"/>
        <w:rPr>
          <w:rFonts w:ascii="宋体" w:hAnsi="宋体"/>
          <w:color w:val="000000"/>
          <w:sz w:val="24"/>
        </w:rPr>
      </w:pPr>
      <w:r>
        <w:rPr>
          <w:rFonts w:ascii="宋体" w:hAnsi="宋体"/>
          <w:color w:val="000000"/>
          <w:sz w:val="24"/>
        </w:rPr>
        <w:t>10、配置床垫</w:t>
      </w:r>
    </w:p>
    <w:p w14:paraId="10B1B6BB">
      <w:pPr>
        <w:widowControl/>
        <w:spacing w:line="360" w:lineRule="auto"/>
        <w:ind w:right="105" w:rightChars="50"/>
        <w:jc w:val="left"/>
        <w:rPr>
          <w:rFonts w:ascii="宋体" w:hAnsi="宋体"/>
          <w:color w:val="000000"/>
          <w:sz w:val="24"/>
        </w:rPr>
      </w:pPr>
      <w:r>
        <w:rPr>
          <w:rFonts w:hint="eastAsia" w:ascii="宋体" w:hAnsi="宋体"/>
          <w:color w:val="000000"/>
          <w:sz w:val="24"/>
        </w:rPr>
        <w:t>（1）</w:t>
      </w:r>
      <w:r>
        <w:rPr>
          <w:rFonts w:ascii="宋体" w:hAnsi="宋体"/>
          <w:color w:val="000000"/>
          <w:sz w:val="24"/>
        </w:rPr>
        <w:t>主机（充气泵）及充气床垫采用交替充气式设计，主机波动、静态、坐姿、护理四种模式可变换，波动模式下减压循环时间：10/15/20/25分钟四档可调；气垫压力可根据患者体重≥10档调节。</w:t>
      </w:r>
    </w:p>
    <w:p w14:paraId="00F2EE2A">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w:t>
      </w:r>
      <w:r>
        <w:rPr>
          <w:rFonts w:ascii="宋体" w:hAnsi="宋体"/>
          <w:color w:val="000000"/>
          <w:sz w:val="24"/>
        </w:rPr>
        <w:t>电源故障、压力报警，且故障排除后可以自动解除报警。</w:t>
      </w:r>
    </w:p>
    <w:p w14:paraId="7CD4A599">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3</w:t>
      </w:r>
      <w:r>
        <w:rPr>
          <w:rFonts w:hint="eastAsia" w:ascii="宋体" w:hAnsi="宋体"/>
          <w:color w:val="000000"/>
          <w:sz w:val="24"/>
        </w:rPr>
        <w:t>）</w:t>
      </w:r>
      <w:r>
        <w:rPr>
          <w:rFonts w:ascii="宋体" w:hAnsi="宋体"/>
          <w:color w:val="000000"/>
          <w:sz w:val="24"/>
        </w:rPr>
        <w:t>床垫转运模式, 确保在无电源状态下气室保持充气并保持充气并分散压力。</w:t>
      </w:r>
    </w:p>
    <w:p w14:paraId="1576B297">
      <w:pPr>
        <w:widowControl/>
        <w:spacing w:line="360" w:lineRule="auto"/>
        <w:ind w:right="105" w:rightChars="50"/>
        <w:jc w:val="left"/>
        <w:rPr>
          <w:rFonts w:ascii="宋体" w:hAnsi="宋体"/>
          <w:color w:val="000000"/>
          <w:sz w:val="24"/>
        </w:rPr>
      </w:pPr>
      <w:r>
        <w:rPr>
          <w:rFonts w:ascii="宋体" w:hAnsi="宋体"/>
          <w:color w:val="000000"/>
          <w:sz w:val="24"/>
        </w:rPr>
        <w:t>1</w:t>
      </w:r>
      <w:r>
        <w:rPr>
          <w:rFonts w:hint="eastAsia" w:ascii="宋体" w:hAnsi="宋体"/>
          <w:color w:val="000000"/>
          <w:sz w:val="24"/>
        </w:rPr>
        <w:t>1、点滴架：</w:t>
      </w:r>
      <w:bookmarkStart w:id="0" w:name="_Hlk157723348"/>
      <w:r>
        <w:rPr>
          <w:rFonts w:ascii="宋体" w:hAnsi="宋体"/>
          <w:color w:val="000000"/>
          <w:sz w:val="24"/>
        </w:rPr>
        <w:t>标配输液架，空气阻尼装置，四个挂钩设计，每个挂钩承重≥2kg。</w:t>
      </w:r>
      <w:bookmarkEnd w:id="0"/>
    </w:p>
    <w:p w14:paraId="5FD18B5B">
      <w:pPr>
        <w:widowControl/>
        <w:spacing w:line="360" w:lineRule="auto"/>
        <w:ind w:right="105" w:rightChars="50"/>
        <w:jc w:val="left"/>
        <w:rPr>
          <w:rFonts w:ascii="宋体" w:hAnsi="宋体"/>
          <w:color w:val="000000"/>
          <w:sz w:val="24"/>
        </w:rPr>
      </w:pPr>
      <w:r>
        <w:rPr>
          <w:rFonts w:ascii="宋体" w:hAnsi="宋体"/>
          <w:color w:val="000000"/>
          <w:sz w:val="24"/>
        </w:rPr>
        <w:t>1</w:t>
      </w:r>
      <w:r>
        <w:rPr>
          <w:rFonts w:hint="eastAsia" w:ascii="宋体" w:hAnsi="宋体"/>
          <w:color w:val="000000"/>
          <w:sz w:val="24"/>
        </w:rPr>
        <w:t>2、</w:t>
      </w:r>
      <w:r>
        <w:rPr>
          <w:rFonts w:ascii="宋体" w:hAnsi="宋体"/>
          <w:color w:val="000000"/>
          <w:sz w:val="24"/>
        </w:rPr>
        <w:t>配备移动床边桌，床边桌由桌板、底座、支柱三部分组成，桌板采用中密度纤维板的材料制成，桌板周围采用软材质橡胶包边，支柱采用拉伸铝材质且内部配备有气压弹簧进行无级高度调节，底座配置有可移动脚轮，桌面</w:t>
      </w:r>
      <w:r>
        <w:rPr>
          <w:rFonts w:hint="eastAsia" w:ascii="宋体" w:hAnsi="宋体"/>
          <w:color w:val="000000"/>
          <w:sz w:val="24"/>
        </w:rPr>
        <w:t>长≥</w:t>
      </w:r>
      <w:r>
        <w:rPr>
          <w:rFonts w:ascii="宋体" w:hAnsi="宋体"/>
          <w:color w:val="000000"/>
          <w:sz w:val="24"/>
        </w:rPr>
        <w:t>90cm×宽40cm×高度调节范围</w:t>
      </w:r>
      <w:r>
        <w:rPr>
          <w:rFonts w:hint="eastAsia" w:ascii="宋体" w:hAnsi="宋体"/>
          <w:color w:val="000000"/>
          <w:sz w:val="24"/>
        </w:rPr>
        <w:t>≥35</w:t>
      </w:r>
      <w:r>
        <w:rPr>
          <w:rFonts w:ascii="宋体" w:hAnsi="宋体"/>
          <w:color w:val="000000"/>
          <w:sz w:val="24"/>
        </w:rPr>
        <w:t>cm，餐桌板载荷</w:t>
      </w:r>
      <w:r>
        <w:rPr>
          <w:rFonts w:hint="eastAsia" w:ascii="宋体" w:hAnsi="宋体"/>
          <w:color w:val="000000"/>
          <w:sz w:val="24"/>
        </w:rPr>
        <w:t>≥</w:t>
      </w:r>
      <w:r>
        <w:rPr>
          <w:rFonts w:ascii="宋体" w:hAnsi="宋体"/>
          <w:color w:val="000000"/>
          <w:sz w:val="24"/>
        </w:rPr>
        <w:t xml:space="preserve">30kg </w:t>
      </w:r>
    </w:p>
    <w:p w14:paraId="45D3C15B">
      <w:pPr>
        <w:widowControl/>
        <w:spacing w:line="360" w:lineRule="auto"/>
        <w:ind w:right="105" w:rightChars="50"/>
        <w:jc w:val="left"/>
        <w:rPr>
          <w:rFonts w:ascii="宋体" w:hAnsi="宋体"/>
          <w:color w:val="000000"/>
          <w:sz w:val="24"/>
        </w:rPr>
      </w:pPr>
      <w:r>
        <w:rPr>
          <w:rFonts w:ascii="宋体" w:hAnsi="宋体"/>
          <w:color w:val="000000"/>
          <w:sz w:val="24"/>
        </w:rPr>
        <w:t>13</w:t>
      </w:r>
      <w:r>
        <w:rPr>
          <w:rFonts w:hint="eastAsia" w:ascii="宋体" w:hAnsi="宋体"/>
          <w:color w:val="000000"/>
          <w:sz w:val="24"/>
        </w:rPr>
        <w:t>、主要配置清单</w:t>
      </w:r>
    </w:p>
    <w:p w14:paraId="27EE5375">
      <w:pPr>
        <w:widowControl/>
        <w:spacing w:line="360" w:lineRule="auto"/>
        <w:ind w:right="105" w:rightChars="50"/>
        <w:jc w:val="left"/>
        <w:rPr>
          <w:rFonts w:ascii="宋体" w:hAnsi="宋体"/>
          <w:color w:val="000000"/>
          <w:sz w:val="24"/>
        </w:rPr>
      </w:pPr>
      <w:r>
        <w:rPr>
          <w:rFonts w:hint="eastAsia" w:ascii="宋体" w:hAnsi="宋体"/>
          <w:color w:val="000000"/>
          <w:sz w:val="24"/>
        </w:rPr>
        <w:t>（1）床垫</w:t>
      </w:r>
      <w:r>
        <w:rPr>
          <w:rFonts w:ascii="宋体" w:hAnsi="宋体"/>
          <w:sz w:val="24"/>
        </w:rPr>
        <w:t xml:space="preserve">     1</w:t>
      </w:r>
      <w:r>
        <w:rPr>
          <w:rFonts w:hint="eastAsia" w:ascii="宋体" w:hAnsi="宋体"/>
          <w:sz w:val="24"/>
        </w:rPr>
        <w:t>个</w:t>
      </w:r>
    </w:p>
    <w:p w14:paraId="5BA2EFE6">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）输液架</w:t>
      </w:r>
      <w:r>
        <w:rPr>
          <w:rFonts w:ascii="宋体" w:hAnsi="宋体"/>
          <w:sz w:val="24"/>
        </w:rPr>
        <w:t xml:space="preserve">   1</w:t>
      </w:r>
      <w:r>
        <w:rPr>
          <w:rFonts w:hint="eastAsia" w:ascii="宋体" w:hAnsi="宋体"/>
          <w:sz w:val="24"/>
        </w:rPr>
        <w:t>个</w:t>
      </w:r>
    </w:p>
    <w:p w14:paraId="1BBAAFCD">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3</w:t>
      </w:r>
      <w:r>
        <w:rPr>
          <w:rFonts w:hint="eastAsia" w:ascii="宋体" w:hAnsi="宋体"/>
          <w:color w:val="000000"/>
          <w:sz w:val="24"/>
        </w:rPr>
        <w:t xml:space="preserve">）移动边桌 </w:t>
      </w:r>
      <w:r>
        <w:rPr>
          <w:rFonts w:ascii="宋体" w:hAnsi="宋体"/>
          <w:sz w:val="24"/>
        </w:rPr>
        <w:t>1</w:t>
      </w:r>
      <w:r>
        <w:rPr>
          <w:rFonts w:hint="eastAsia" w:ascii="宋体" w:hAnsi="宋体"/>
          <w:sz w:val="24"/>
        </w:rPr>
        <w:t>个</w:t>
      </w:r>
    </w:p>
    <w:p w14:paraId="482D2263">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4</w:t>
      </w:r>
      <w:r>
        <w:rPr>
          <w:rFonts w:hint="eastAsia" w:ascii="宋体" w:hAnsi="宋体"/>
          <w:color w:val="000000"/>
          <w:sz w:val="24"/>
        </w:rPr>
        <w:t xml:space="preserve">）体重秤 </w:t>
      </w:r>
      <w:r>
        <w:rPr>
          <w:rFonts w:ascii="宋体" w:hAnsi="宋体"/>
          <w:color w:val="000000"/>
          <w:sz w:val="24"/>
        </w:rPr>
        <w:t xml:space="preserve">  </w:t>
      </w:r>
      <w:r>
        <w:rPr>
          <w:rFonts w:ascii="宋体" w:hAnsi="宋体"/>
          <w:sz w:val="24"/>
        </w:rPr>
        <w:t>1</w:t>
      </w:r>
      <w:r>
        <w:rPr>
          <w:rFonts w:hint="eastAsia" w:ascii="宋体" w:hAnsi="宋体"/>
          <w:sz w:val="24"/>
        </w:rPr>
        <w:t>个</w:t>
      </w:r>
    </w:p>
    <w:p w14:paraId="750CFEE1">
      <w:pPr>
        <w:widowControl/>
        <w:spacing w:line="360" w:lineRule="auto"/>
        <w:ind w:right="105" w:rightChars="50"/>
        <w:jc w:val="left"/>
        <w:rPr>
          <w:rFonts w:ascii="宋体" w:hAnsi="宋体"/>
          <w:color w:val="000000"/>
          <w:sz w:val="24"/>
        </w:rPr>
      </w:pPr>
      <w:r>
        <w:rPr>
          <w:rFonts w:hint="eastAsia" w:ascii="宋体" w:hAnsi="宋体"/>
          <w:color w:val="000000"/>
          <w:sz w:val="24"/>
        </w:rPr>
        <w:t xml:space="preserve">（5）床头柜 </w:t>
      </w:r>
      <w:r>
        <w:rPr>
          <w:rFonts w:ascii="宋体" w:hAnsi="宋体"/>
          <w:color w:val="000000"/>
          <w:sz w:val="24"/>
        </w:rPr>
        <w:t xml:space="preserve">  </w:t>
      </w:r>
      <w:r>
        <w:rPr>
          <w:rFonts w:ascii="宋体" w:hAnsi="宋体"/>
          <w:sz w:val="24"/>
        </w:rPr>
        <w:t>1</w:t>
      </w:r>
      <w:r>
        <w:rPr>
          <w:rFonts w:hint="eastAsia" w:ascii="宋体" w:hAnsi="宋体"/>
          <w:sz w:val="24"/>
        </w:rPr>
        <w:t>个</w:t>
      </w:r>
    </w:p>
    <w:p w14:paraId="44BA946C">
      <w:pPr>
        <w:pStyle w:val="9"/>
        <w:spacing w:line="360" w:lineRule="auto"/>
        <w:ind w:right="105" w:rightChars="50"/>
        <w:jc w:val="left"/>
      </w:pPr>
    </w:p>
    <w:p w14:paraId="2806D984">
      <w:pPr>
        <w:numPr>
          <w:ilvl w:val="0"/>
          <w:numId w:val="2"/>
        </w:numPr>
        <w:spacing w:line="360" w:lineRule="auto"/>
        <w:ind w:right="105" w:rightChars="50" w:firstLine="0"/>
        <w:jc w:val="left"/>
        <w:outlineLvl w:val="1"/>
        <w:rPr>
          <w:rFonts w:ascii="宋体" w:hAnsi="宋体" w:cs="宋体"/>
          <w:b/>
          <w:bCs/>
          <w:sz w:val="24"/>
        </w:rPr>
      </w:pPr>
      <w:r>
        <w:rPr>
          <w:rFonts w:hint="eastAsia" w:ascii="宋体" w:hAnsi="宋体" w:cs="宋体"/>
          <w:b/>
          <w:bCs/>
          <w:sz w:val="24"/>
        </w:rPr>
        <w:t>妇科检查床</w:t>
      </w:r>
    </w:p>
    <w:p w14:paraId="05C4BA82">
      <w:pPr>
        <w:pStyle w:val="45"/>
        <w:spacing w:line="360" w:lineRule="auto"/>
        <w:ind w:right="105" w:rightChars="50"/>
        <w:jc w:val="left"/>
        <w:rPr>
          <w:bCs/>
          <w:sz w:val="24"/>
          <w:szCs w:val="24"/>
          <w:lang w:eastAsia="zh-CN"/>
        </w:rPr>
      </w:pPr>
      <w:r>
        <w:rPr>
          <w:rFonts w:hint="eastAsia"/>
          <w:bCs/>
          <w:spacing w:val="-4"/>
          <w:sz w:val="24"/>
          <w:szCs w:val="24"/>
          <w:lang w:eastAsia="zh-CN"/>
        </w:rPr>
        <w:t>1.设备参数：</w:t>
      </w:r>
    </w:p>
    <w:p w14:paraId="446ED6A3">
      <w:pPr>
        <w:spacing w:line="360" w:lineRule="auto"/>
        <w:ind w:right="105" w:rightChars="50"/>
        <w:jc w:val="left"/>
        <w:rPr>
          <w:rFonts w:ascii="宋体" w:hAnsi="宋体"/>
          <w:sz w:val="24"/>
        </w:rPr>
      </w:pPr>
      <w:r>
        <w:rPr>
          <w:rFonts w:hint="eastAsia" w:ascii="宋体" w:hAnsi="宋体"/>
          <w:sz w:val="24"/>
        </w:rPr>
        <w:t>（1）</w:t>
      </w:r>
      <w:r>
        <w:rPr>
          <w:rFonts w:ascii="宋体" w:hAnsi="宋体"/>
          <w:sz w:val="24"/>
        </w:rPr>
        <w:t>台面尺寸：长度</w:t>
      </w:r>
      <w:r>
        <w:rPr>
          <w:rFonts w:hint="eastAsia" w:ascii="宋体" w:hAnsi="宋体"/>
          <w:sz w:val="24"/>
        </w:rPr>
        <w:t>≥1800mm</w:t>
      </w:r>
      <w:r>
        <w:rPr>
          <w:rFonts w:ascii="宋体" w:hAnsi="宋体"/>
          <w:sz w:val="24"/>
        </w:rPr>
        <w:t>，宽度</w:t>
      </w:r>
      <w:r>
        <w:rPr>
          <w:rFonts w:hint="eastAsia" w:ascii="宋体" w:hAnsi="宋体"/>
          <w:sz w:val="24"/>
        </w:rPr>
        <w:t>≥600mm，高：最低750-最高1000mm。</w:t>
      </w:r>
    </w:p>
    <w:p w14:paraId="2588BD16">
      <w:pPr>
        <w:spacing w:line="360" w:lineRule="auto"/>
        <w:ind w:right="105" w:rightChars="50"/>
        <w:jc w:val="left"/>
        <w:rPr>
          <w:rFonts w:ascii="宋体" w:hAnsi="宋体"/>
          <w:sz w:val="24"/>
        </w:rPr>
      </w:pPr>
      <w:r>
        <w:rPr>
          <w:rFonts w:hint="eastAsia" w:ascii="宋体" w:hAnsi="宋体"/>
          <w:sz w:val="24"/>
        </w:rPr>
        <w:t>（</w:t>
      </w:r>
      <w:r>
        <w:rPr>
          <w:rFonts w:ascii="宋体" w:hAnsi="宋体"/>
          <w:sz w:val="24"/>
        </w:rPr>
        <w:t>2</w:t>
      </w:r>
      <w:r>
        <w:rPr>
          <w:rFonts w:hint="eastAsia" w:ascii="宋体" w:hAnsi="宋体"/>
          <w:sz w:val="24"/>
        </w:rPr>
        <w:t>）辅助台尺寸：≥600mm×500mm。</w:t>
      </w:r>
    </w:p>
    <w:p w14:paraId="1A74B872">
      <w:pPr>
        <w:spacing w:line="360" w:lineRule="auto"/>
        <w:ind w:right="105" w:rightChars="50"/>
        <w:jc w:val="left"/>
        <w:rPr>
          <w:rFonts w:ascii="宋体" w:hAnsi="宋体"/>
          <w:sz w:val="24"/>
        </w:rPr>
      </w:pPr>
      <w:r>
        <w:rPr>
          <w:rFonts w:hint="eastAsia" w:ascii="宋体" w:hAnsi="宋体"/>
          <w:sz w:val="24"/>
        </w:rPr>
        <w:t>（</w:t>
      </w:r>
      <w:r>
        <w:rPr>
          <w:rFonts w:ascii="宋体" w:hAnsi="宋体"/>
          <w:sz w:val="24"/>
        </w:rPr>
        <w:t>3</w:t>
      </w:r>
      <w:r>
        <w:rPr>
          <w:rFonts w:hint="eastAsia" w:ascii="宋体" w:hAnsi="宋体"/>
          <w:sz w:val="24"/>
        </w:rPr>
        <w:t>）外罩：底盘罩、内外罩为304不锈钢拉丝板，易消毒清理。</w:t>
      </w:r>
    </w:p>
    <w:p w14:paraId="7A520145">
      <w:pPr>
        <w:spacing w:line="360" w:lineRule="auto"/>
        <w:ind w:right="105" w:rightChars="50"/>
        <w:jc w:val="left"/>
        <w:rPr>
          <w:rFonts w:ascii="宋体" w:hAnsi="宋体"/>
          <w:sz w:val="24"/>
        </w:rPr>
      </w:pPr>
      <w:r>
        <w:rPr>
          <w:rFonts w:hint="eastAsia" w:ascii="宋体" w:hAnsi="宋体"/>
          <w:sz w:val="24"/>
        </w:rPr>
        <w:t>（</w:t>
      </w:r>
      <w:r>
        <w:rPr>
          <w:rFonts w:ascii="宋体" w:hAnsi="宋体"/>
          <w:sz w:val="24"/>
        </w:rPr>
        <w:t>4</w:t>
      </w:r>
      <w:r>
        <w:rPr>
          <w:rFonts w:hint="eastAsia" w:ascii="宋体" w:hAnsi="宋体"/>
          <w:sz w:val="24"/>
        </w:rPr>
        <w:t>）台面及床垫：聚氨酯床垫，有层次的设计，且在产妇生产时可避免羊水的外溢，美观实用。配有隐藏式活动辅助台面，方便医生和助产人员操作。</w:t>
      </w:r>
    </w:p>
    <w:p w14:paraId="130E65F7">
      <w:pPr>
        <w:spacing w:line="360" w:lineRule="auto"/>
        <w:ind w:right="105" w:rightChars="50"/>
        <w:jc w:val="left"/>
        <w:rPr>
          <w:rFonts w:ascii="宋体" w:hAnsi="宋体"/>
          <w:sz w:val="24"/>
        </w:rPr>
      </w:pPr>
      <w:r>
        <w:rPr>
          <w:rFonts w:hint="eastAsia" w:ascii="宋体" w:hAnsi="宋体"/>
          <w:sz w:val="24"/>
        </w:rPr>
        <w:t>（</w:t>
      </w:r>
      <w:r>
        <w:rPr>
          <w:rFonts w:ascii="宋体" w:hAnsi="宋体"/>
          <w:sz w:val="24"/>
        </w:rPr>
        <w:t>5</w:t>
      </w:r>
      <w:r>
        <w:rPr>
          <w:rFonts w:hint="eastAsia" w:ascii="宋体" w:hAnsi="宋体"/>
          <w:sz w:val="24"/>
        </w:rPr>
        <w:t>）工作电压：220V  50HZ。</w:t>
      </w:r>
    </w:p>
    <w:p w14:paraId="4A8C12C2">
      <w:pPr>
        <w:spacing w:line="360" w:lineRule="auto"/>
        <w:ind w:right="105" w:rightChars="50"/>
        <w:jc w:val="left"/>
        <w:rPr>
          <w:rFonts w:ascii="宋体" w:hAnsi="宋体"/>
          <w:sz w:val="24"/>
        </w:rPr>
      </w:pPr>
      <w:r>
        <w:rPr>
          <w:rFonts w:hint="eastAsia" w:ascii="宋体" w:hAnsi="宋体"/>
          <w:sz w:val="24"/>
        </w:rPr>
        <w:t>（</w:t>
      </w:r>
      <w:r>
        <w:rPr>
          <w:rFonts w:ascii="宋体" w:hAnsi="宋体"/>
          <w:sz w:val="24"/>
        </w:rPr>
        <w:t>6</w:t>
      </w:r>
      <w:r>
        <w:rPr>
          <w:rFonts w:hint="eastAsia" w:ascii="宋体" w:hAnsi="宋体"/>
          <w:sz w:val="24"/>
        </w:rPr>
        <w:t>）背板上折：≥60°。</w:t>
      </w:r>
    </w:p>
    <w:p w14:paraId="67C925C5">
      <w:pPr>
        <w:spacing w:line="360" w:lineRule="auto"/>
        <w:ind w:right="105" w:rightChars="50"/>
        <w:jc w:val="left"/>
        <w:rPr>
          <w:rFonts w:ascii="宋体" w:hAnsi="宋体"/>
          <w:sz w:val="24"/>
        </w:rPr>
      </w:pPr>
      <w:r>
        <w:rPr>
          <w:rFonts w:hint="eastAsia" w:ascii="宋体" w:hAnsi="宋体"/>
          <w:sz w:val="24"/>
        </w:rPr>
        <w:t>（</w:t>
      </w:r>
      <w:r>
        <w:rPr>
          <w:rFonts w:ascii="宋体" w:hAnsi="宋体"/>
          <w:sz w:val="24"/>
        </w:rPr>
        <w:t>7</w:t>
      </w:r>
      <w:r>
        <w:rPr>
          <w:rFonts w:hint="eastAsia" w:ascii="宋体" w:hAnsi="宋体"/>
          <w:sz w:val="24"/>
        </w:rPr>
        <w:t>）前倾：≥22°。</w:t>
      </w:r>
    </w:p>
    <w:p w14:paraId="4F28B39F">
      <w:pPr>
        <w:spacing w:line="360" w:lineRule="auto"/>
        <w:ind w:right="105" w:rightChars="50"/>
        <w:jc w:val="left"/>
        <w:rPr>
          <w:rFonts w:ascii="宋体" w:hAnsi="宋体"/>
          <w:sz w:val="24"/>
        </w:rPr>
      </w:pPr>
      <w:r>
        <w:rPr>
          <w:rFonts w:hint="eastAsia" w:ascii="宋体" w:hAnsi="宋体"/>
          <w:sz w:val="24"/>
        </w:rPr>
        <w:t>（</w:t>
      </w:r>
      <w:r>
        <w:rPr>
          <w:rFonts w:ascii="宋体" w:hAnsi="宋体"/>
          <w:sz w:val="24"/>
        </w:rPr>
        <w:t>8</w:t>
      </w:r>
      <w:r>
        <w:rPr>
          <w:rFonts w:hint="eastAsia" w:ascii="宋体" w:hAnsi="宋体"/>
          <w:sz w:val="24"/>
        </w:rPr>
        <w:t>）后倾：≥22°。</w:t>
      </w:r>
    </w:p>
    <w:p w14:paraId="5A430F8B">
      <w:pPr>
        <w:pStyle w:val="9"/>
        <w:spacing w:line="360" w:lineRule="auto"/>
        <w:ind w:right="105" w:rightChars="50" w:firstLine="0"/>
        <w:jc w:val="left"/>
        <w:rPr>
          <w:rFonts w:ascii="宋体" w:hAnsi="宋体"/>
        </w:rPr>
      </w:pPr>
      <w:r>
        <w:rPr>
          <w:rFonts w:hint="eastAsia" w:ascii="宋体" w:hAnsi="宋体"/>
        </w:rPr>
        <w:t>2、主要配置清单</w:t>
      </w:r>
    </w:p>
    <w:p w14:paraId="2B8D6EDA">
      <w:pPr>
        <w:widowControl/>
        <w:spacing w:line="360" w:lineRule="auto"/>
        <w:ind w:right="105" w:rightChars="50"/>
        <w:jc w:val="left"/>
        <w:rPr>
          <w:rFonts w:ascii="宋体" w:hAnsi="宋体"/>
          <w:sz w:val="24"/>
        </w:rPr>
      </w:pPr>
      <w:r>
        <w:rPr>
          <w:rFonts w:hint="eastAsia" w:ascii="宋体" w:hAnsi="宋体"/>
          <w:color w:val="000000"/>
          <w:sz w:val="24"/>
        </w:rPr>
        <w:t>（1）</w:t>
      </w:r>
      <w:r>
        <w:rPr>
          <w:rFonts w:hint="eastAsia" w:ascii="宋体" w:hAnsi="宋体"/>
          <w:sz w:val="24"/>
        </w:rPr>
        <w:t>脚踏开关*</w:t>
      </w:r>
      <w:r>
        <w:rPr>
          <w:rFonts w:ascii="宋体" w:hAnsi="宋体"/>
          <w:sz w:val="24"/>
        </w:rPr>
        <w:t>1</w:t>
      </w:r>
    </w:p>
    <w:p w14:paraId="7359AF9E">
      <w:pPr>
        <w:widowControl/>
        <w:spacing w:line="360" w:lineRule="auto"/>
        <w:ind w:right="105" w:rightChars="50"/>
        <w:jc w:val="left"/>
        <w:rPr>
          <w:rFonts w:ascii="宋体" w:hAnsi="宋体"/>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w:t>
      </w:r>
      <w:r>
        <w:rPr>
          <w:rFonts w:hint="eastAsia" w:ascii="宋体" w:hAnsi="宋体"/>
          <w:sz w:val="24"/>
        </w:rPr>
        <w:t>污物盆*</w:t>
      </w:r>
      <w:r>
        <w:rPr>
          <w:rFonts w:ascii="宋体" w:hAnsi="宋体"/>
          <w:sz w:val="24"/>
        </w:rPr>
        <w:t>1</w:t>
      </w:r>
    </w:p>
    <w:p w14:paraId="3138BAC2">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3</w:t>
      </w:r>
      <w:r>
        <w:rPr>
          <w:rFonts w:hint="eastAsia" w:ascii="宋体" w:hAnsi="宋体"/>
          <w:color w:val="000000"/>
          <w:sz w:val="24"/>
        </w:rPr>
        <w:t>）搁腿架</w:t>
      </w:r>
      <w:r>
        <w:rPr>
          <w:rFonts w:hint="eastAsia" w:ascii="宋体" w:hAnsi="宋体"/>
          <w:sz w:val="24"/>
        </w:rPr>
        <w:t>*</w:t>
      </w:r>
      <w:r>
        <w:rPr>
          <w:rFonts w:ascii="宋体" w:hAnsi="宋体"/>
          <w:sz w:val="24"/>
        </w:rPr>
        <w:t>2</w:t>
      </w:r>
    </w:p>
    <w:p w14:paraId="04B20547">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4</w:t>
      </w:r>
      <w:r>
        <w:rPr>
          <w:rFonts w:hint="eastAsia" w:ascii="宋体" w:hAnsi="宋体"/>
          <w:color w:val="000000"/>
          <w:sz w:val="24"/>
        </w:rPr>
        <w:t>）搁手架</w:t>
      </w:r>
      <w:r>
        <w:rPr>
          <w:rFonts w:hint="eastAsia" w:ascii="宋体" w:hAnsi="宋体"/>
          <w:sz w:val="24"/>
        </w:rPr>
        <w:t>*</w:t>
      </w:r>
      <w:r>
        <w:rPr>
          <w:rFonts w:ascii="宋体" w:hAnsi="宋体"/>
          <w:sz w:val="24"/>
        </w:rPr>
        <w:t>2</w:t>
      </w:r>
    </w:p>
    <w:p w14:paraId="707A446D">
      <w:pPr>
        <w:widowControl/>
        <w:spacing w:line="360" w:lineRule="auto"/>
        <w:ind w:right="105" w:rightChars="50"/>
        <w:jc w:val="left"/>
        <w:rPr>
          <w:rFonts w:ascii="宋体" w:hAnsi="宋体"/>
          <w:color w:val="000000"/>
          <w:sz w:val="24"/>
        </w:rPr>
      </w:pPr>
      <w:r>
        <w:rPr>
          <w:rFonts w:hint="eastAsia" w:ascii="宋体" w:hAnsi="宋体"/>
          <w:color w:val="000000"/>
          <w:sz w:val="24"/>
        </w:rPr>
        <w:t>（5）麻醉屏架</w:t>
      </w:r>
      <w:r>
        <w:rPr>
          <w:rFonts w:hint="eastAsia" w:ascii="宋体" w:hAnsi="宋体"/>
          <w:sz w:val="24"/>
        </w:rPr>
        <w:t>*</w:t>
      </w:r>
      <w:r>
        <w:rPr>
          <w:rFonts w:ascii="宋体" w:hAnsi="宋体"/>
          <w:sz w:val="24"/>
        </w:rPr>
        <w:t>1</w:t>
      </w:r>
    </w:p>
    <w:p w14:paraId="51EABAA0">
      <w:pPr>
        <w:widowControl/>
        <w:spacing w:line="360" w:lineRule="auto"/>
        <w:ind w:right="105" w:rightChars="50"/>
        <w:jc w:val="left"/>
        <w:rPr>
          <w:rFonts w:ascii="宋体" w:hAnsi="宋体"/>
          <w:sz w:val="24"/>
        </w:rPr>
      </w:pPr>
      <w:r>
        <w:rPr>
          <w:rFonts w:hint="eastAsia" w:ascii="宋体" w:hAnsi="宋体"/>
          <w:color w:val="000000"/>
          <w:sz w:val="24"/>
        </w:rPr>
        <w:t>（</w:t>
      </w:r>
      <w:r>
        <w:rPr>
          <w:rFonts w:ascii="宋体" w:hAnsi="宋体"/>
          <w:color w:val="000000"/>
          <w:sz w:val="24"/>
        </w:rPr>
        <w:t>6</w:t>
      </w:r>
      <w:r>
        <w:rPr>
          <w:rFonts w:hint="eastAsia" w:ascii="宋体" w:hAnsi="宋体"/>
          <w:color w:val="000000"/>
          <w:sz w:val="24"/>
        </w:rPr>
        <w:t>）辅助台</w:t>
      </w:r>
      <w:r>
        <w:rPr>
          <w:rFonts w:hint="eastAsia" w:ascii="宋体" w:hAnsi="宋体"/>
          <w:sz w:val="24"/>
        </w:rPr>
        <w:t>*</w:t>
      </w:r>
      <w:r>
        <w:rPr>
          <w:rFonts w:ascii="宋体" w:hAnsi="宋体"/>
          <w:sz w:val="24"/>
        </w:rPr>
        <w:t>1</w:t>
      </w:r>
    </w:p>
    <w:p w14:paraId="6F90321B">
      <w:pPr>
        <w:pStyle w:val="9"/>
        <w:spacing w:line="360" w:lineRule="auto"/>
        <w:ind w:right="105" w:rightChars="50"/>
        <w:jc w:val="left"/>
      </w:pPr>
    </w:p>
    <w:p w14:paraId="4102C619">
      <w:pPr>
        <w:numPr>
          <w:ilvl w:val="0"/>
          <w:numId w:val="2"/>
        </w:numPr>
        <w:spacing w:line="360" w:lineRule="auto"/>
        <w:ind w:right="105" w:rightChars="50" w:firstLine="0"/>
        <w:jc w:val="left"/>
        <w:outlineLvl w:val="1"/>
        <w:rPr>
          <w:rFonts w:ascii="宋体" w:hAnsi="宋体" w:cs="宋体"/>
          <w:b/>
          <w:bCs/>
          <w:sz w:val="24"/>
        </w:rPr>
      </w:pPr>
      <w:r>
        <w:rPr>
          <w:rFonts w:hint="eastAsia" w:ascii="宋体" w:hAnsi="宋体" w:cs="宋体"/>
          <w:b/>
          <w:bCs/>
          <w:sz w:val="24"/>
        </w:rPr>
        <w:t>儿童检查床</w:t>
      </w:r>
    </w:p>
    <w:p w14:paraId="03DA04A0">
      <w:pPr>
        <w:pStyle w:val="45"/>
        <w:spacing w:line="360" w:lineRule="auto"/>
        <w:ind w:right="105" w:rightChars="50"/>
        <w:jc w:val="left"/>
        <w:rPr>
          <w:bCs/>
          <w:sz w:val="24"/>
          <w:szCs w:val="24"/>
          <w:lang w:eastAsia="zh-CN"/>
        </w:rPr>
      </w:pPr>
      <w:r>
        <w:rPr>
          <w:rFonts w:hint="eastAsia"/>
          <w:bCs/>
          <w:spacing w:val="-4"/>
          <w:sz w:val="24"/>
          <w:szCs w:val="24"/>
          <w:lang w:eastAsia="zh-CN"/>
        </w:rPr>
        <w:t>1.设备参数：</w:t>
      </w:r>
    </w:p>
    <w:p w14:paraId="5C4B0D95">
      <w:pPr>
        <w:spacing w:line="360" w:lineRule="auto"/>
        <w:ind w:right="105" w:rightChars="50"/>
        <w:jc w:val="left"/>
        <w:rPr>
          <w:rFonts w:ascii="宋体" w:hAnsi="宋体"/>
          <w:color w:val="000000"/>
          <w:sz w:val="24"/>
        </w:rPr>
      </w:pPr>
      <w:r>
        <w:rPr>
          <w:rFonts w:hint="eastAsia" w:ascii="宋体" w:hAnsi="宋体"/>
          <w:color w:val="000000"/>
          <w:sz w:val="24"/>
        </w:rPr>
        <w:t>（1）床体尺寸（长</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宽</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高）：≥</w:t>
      </w:r>
      <w:r>
        <w:rPr>
          <w:rFonts w:ascii="宋体" w:hAnsi="宋体"/>
          <w:color w:val="000000"/>
          <w:sz w:val="24"/>
        </w:rPr>
        <w:t>1800mm*600mm*1050mm</w:t>
      </w:r>
      <w:r>
        <w:rPr>
          <w:rFonts w:hint="eastAsia" w:ascii="宋体" w:hAnsi="宋体"/>
          <w:color w:val="000000"/>
          <w:sz w:val="24"/>
        </w:rPr>
        <w:t>；</w:t>
      </w:r>
    </w:p>
    <w:p w14:paraId="4776D31D">
      <w:pPr>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）床框：采用≥30</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50mm、厚度≥1.2mm矩方管；</w:t>
      </w:r>
      <w:r>
        <w:rPr>
          <w:rFonts w:hint="eastAsia" w:ascii="宋体" w:hAnsi="宋体"/>
          <w:color w:val="000000"/>
          <w:sz w:val="24"/>
        </w:rPr>
        <w:br w:type="textWrapping"/>
      </w:r>
      <w:r>
        <w:rPr>
          <w:rFonts w:hint="eastAsia" w:ascii="宋体" w:hAnsi="宋体"/>
          <w:color w:val="000000"/>
          <w:sz w:val="24"/>
        </w:rPr>
        <w:t>（</w:t>
      </w:r>
      <w:r>
        <w:rPr>
          <w:rFonts w:ascii="宋体" w:hAnsi="宋体"/>
          <w:color w:val="000000"/>
          <w:sz w:val="24"/>
        </w:rPr>
        <w:t>3</w:t>
      </w:r>
      <w:r>
        <w:rPr>
          <w:rFonts w:hint="eastAsia" w:ascii="宋体" w:hAnsi="宋体"/>
          <w:color w:val="000000"/>
          <w:sz w:val="24"/>
        </w:rPr>
        <w:t>）床腿：采用≥φ38mm、厚≥度1.2mm的圆管；</w:t>
      </w:r>
    </w:p>
    <w:p w14:paraId="25C87633">
      <w:pPr>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4</w:t>
      </w:r>
      <w:r>
        <w:rPr>
          <w:rFonts w:hint="eastAsia" w:ascii="宋体" w:hAnsi="宋体"/>
          <w:color w:val="000000"/>
          <w:sz w:val="24"/>
        </w:rPr>
        <w:t>）床面：床面采用≥25mm海绵及蓝西皮包面。</w:t>
      </w:r>
    </w:p>
    <w:p w14:paraId="630C59CF">
      <w:pPr>
        <w:pStyle w:val="45"/>
        <w:spacing w:line="360" w:lineRule="auto"/>
        <w:ind w:right="105" w:rightChars="50"/>
        <w:jc w:val="left"/>
        <w:rPr>
          <w:bCs/>
          <w:spacing w:val="-4"/>
          <w:sz w:val="24"/>
          <w:szCs w:val="24"/>
          <w:lang w:eastAsia="zh-CN"/>
        </w:rPr>
      </w:pPr>
      <w:r>
        <w:rPr>
          <w:rFonts w:hint="eastAsia"/>
          <w:bCs/>
          <w:spacing w:val="-4"/>
          <w:sz w:val="24"/>
          <w:szCs w:val="24"/>
          <w:lang w:eastAsia="zh-CN"/>
        </w:rPr>
        <w:t>2</w:t>
      </w:r>
      <w:r>
        <w:rPr>
          <w:bCs/>
          <w:spacing w:val="-4"/>
          <w:sz w:val="24"/>
          <w:szCs w:val="24"/>
          <w:lang w:eastAsia="zh-CN"/>
        </w:rPr>
        <w:t>.</w:t>
      </w:r>
      <w:r>
        <w:rPr>
          <w:rFonts w:hint="eastAsia"/>
          <w:bCs/>
          <w:spacing w:val="-4"/>
          <w:sz w:val="24"/>
          <w:szCs w:val="24"/>
          <w:lang w:eastAsia="zh-CN"/>
        </w:rPr>
        <w:t>主要配置清单：</w:t>
      </w:r>
      <w:r>
        <w:rPr>
          <w:bCs/>
          <w:spacing w:val="-4"/>
          <w:sz w:val="24"/>
          <w:szCs w:val="24"/>
          <w:lang w:eastAsia="zh-CN"/>
        </w:rPr>
        <w:t xml:space="preserve"> </w:t>
      </w:r>
    </w:p>
    <w:p w14:paraId="4680A162">
      <w:pPr>
        <w:pStyle w:val="45"/>
        <w:spacing w:line="360" w:lineRule="auto"/>
        <w:ind w:right="105" w:rightChars="50"/>
        <w:jc w:val="left"/>
        <w:rPr>
          <w:bCs/>
          <w:spacing w:val="-4"/>
          <w:sz w:val="24"/>
          <w:szCs w:val="24"/>
          <w:lang w:eastAsia="zh-CN"/>
        </w:rPr>
      </w:pPr>
      <w:r>
        <w:rPr>
          <w:rFonts w:hint="eastAsia"/>
          <w:bCs/>
          <w:spacing w:val="-4"/>
          <w:sz w:val="24"/>
          <w:szCs w:val="24"/>
          <w:lang w:eastAsia="zh-CN"/>
        </w:rPr>
        <w:t>检查床1张</w:t>
      </w:r>
    </w:p>
    <w:p w14:paraId="787E2E2B">
      <w:pPr>
        <w:spacing w:line="360" w:lineRule="auto"/>
        <w:ind w:right="105" w:rightChars="50"/>
        <w:jc w:val="left"/>
        <w:rPr>
          <w:rFonts w:ascii="宋体" w:hAnsi="宋体"/>
          <w:color w:val="000000"/>
          <w:sz w:val="24"/>
        </w:rPr>
      </w:pPr>
    </w:p>
    <w:p w14:paraId="6DD67923">
      <w:pPr>
        <w:numPr>
          <w:ilvl w:val="0"/>
          <w:numId w:val="2"/>
        </w:numPr>
        <w:spacing w:line="360" w:lineRule="auto"/>
        <w:ind w:right="105" w:rightChars="50" w:firstLine="0"/>
        <w:jc w:val="left"/>
        <w:outlineLvl w:val="1"/>
        <w:rPr>
          <w:rFonts w:ascii="宋体" w:hAnsi="宋体" w:cs="宋体"/>
          <w:b/>
          <w:bCs/>
          <w:sz w:val="24"/>
        </w:rPr>
      </w:pPr>
      <w:r>
        <w:rPr>
          <w:rFonts w:hint="eastAsia" w:ascii="宋体" w:hAnsi="宋体" w:cs="宋体"/>
          <w:b/>
          <w:bCs/>
          <w:sz w:val="24"/>
        </w:rPr>
        <w:t>多功能抢救床</w:t>
      </w:r>
    </w:p>
    <w:p w14:paraId="2F2B7E4A">
      <w:pPr>
        <w:widowControl/>
        <w:spacing w:line="360" w:lineRule="auto"/>
        <w:ind w:right="105" w:rightChars="50"/>
        <w:jc w:val="left"/>
        <w:rPr>
          <w:rFonts w:ascii="宋体" w:hAnsi="宋体"/>
          <w:color w:val="000000"/>
          <w:sz w:val="24"/>
        </w:rPr>
      </w:pPr>
      <w:r>
        <w:rPr>
          <w:rFonts w:hint="eastAsia" w:ascii="宋体" w:hAnsi="宋体"/>
          <w:color w:val="000000"/>
          <w:sz w:val="24"/>
        </w:rPr>
        <w:t>1、规格：全长≥21</w:t>
      </w:r>
      <w:r>
        <w:rPr>
          <w:rFonts w:ascii="宋体" w:hAnsi="宋体"/>
          <w:color w:val="000000"/>
          <w:sz w:val="24"/>
        </w:rPr>
        <w:t>0</w:t>
      </w:r>
      <w:r>
        <w:rPr>
          <w:rFonts w:hint="eastAsia" w:ascii="宋体" w:hAnsi="宋体"/>
          <w:color w:val="000000"/>
          <w:sz w:val="24"/>
        </w:rPr>
        <w:t>0mm， 全宽≥</w:t>
      </w:r>
      <w:r>
        <w:rPr>
          <w:rFonts w:ascii="宋体" w:hAnsi="宋体"/>
          <w:color w:val="000000"/>
          <w:sz w:val="24"/>
        </w:rPr>
        <w:t>75</w:t>
      </w:r>
      <w:r>
        <w:rPr>
          <w:rFonts w:hint="eastAsia" w:ascii="宋体" w:hAnsi="宋体"/>
          <w:color w:val="000000"/>
          <w:sz w:val="24"/>
        </w:rPr>
        <w:t>0mm；床板长≥1</w:t>
      </w:r>
      <w:r>
        <w:rPr>
          <w:rFonts w:ascii="宋体" w:hAnsi="宋体"/>
          <w:color w:val="000000"/>
          <w:sz w:val="24"/>
        </w:rPr>
        <w:t>850</w:t>
      </w:r>
      <w:r>
        <w:rPr>
          <w:rFonts w:hint="eastAsia" w:ascii="宋体" w:hAnsi="宋体"/>
          <w:color w:val="000000"/>
          <w:sz w:val="24"/>
        </w:rPr>
        <w:t>mm，床板宽≥6</w:t>
      </w:r>
      <w:r>
        <w:rPr>
          <w:rFonts w:ascii="宋体" w:hAnsi="宋体"/>
          <w:color w:val="000000"/>
          <w:sz w:val="24"/>
        </w:rPr>
        <w:t>1</w:t>
      </w:r>
      <w:r>
        <w:rPr>
          <w:rFonts w:hint="eastAsia" w:ascii="宋体" w:hAnsi="宋体"/>
          <w:color w:val="000000"/>
          <w:sz w:val="24"/>
        </w:rPr>
        <w:t>0mm，高低升降</w:t>
      </w:r>
      <w:r>
        <w:rPr>
          <w:rFonts w:ascii="宋体" w:hAnsi="宋体"/>
          <w:color w:val="000000"/>
          <w:sz w:val="24"/>
        </w:rPr>
        <w:t>570-890</w:t>
      </w:r>
      <w:r>
        <w:rPr>
          <w:rFonts w:hint="eastAsia" w:ascii="宋体" w:hAnsi="宋体"/>
          <w:color w:val="000000"/>
          <w:sz w:val="24"/>
        </w:rPr>
        <w:t>mm，背部升降0-</w:t>
      </w:r>
      <w:r>
        <w:rPr>
          <w:rFonts w:ascii="宋体" w:hAnsi="宋体"/>
          <w:color w:val="000000"/>
          <w:sz w:val="24"/>
        </w:rPr>
        <w:t>8</w:t>
      </w:r>
      <w:r>
        <w:rPr>
          <w:rFonts w:hint="eastAsia" w:ascii="宋体" w:hAnsi="宋体"/>
          <w:color w:val="000000"/>
          <w:sz w:val="24"/>
        </w:rPr>
        <w:t>0°，膝部升降0-40°；</w:t>
      </w:r>
    </w:p>
    <w:p w14:paraId="50DE90B9">
      <w:pPr>
        <w:widowControl/>
        <w:spacing w:line="360" w:lineRule="auto"/>
        <w:ind w:right="105" w:rightChars="50"/>
        <w:jc w:val="left"/>
        <w:rPr>
          <w:rFonts w:ascii="宋体" w:hAnsi="宋体"/>
          <w:color w:val="000000"/>
          <w:sz w:val="24"/>
        </w:rPr>
      </w:pPr>
      <w:r>
        <w:rPr>
          <w:rFonts w:hint="eastAsia" w:ascii="宋体" w:hAnsi="宋体"/>
          <w:color w:val="000000"/>
          <w:sz w:val="24"/>
        </w:rPr>
        <w:t>2、安全工作载荷：≥22</w:t>
      </w:r>
      <w:r>
        <w:rPr>
          <w:rFonts w:ascii="宋体" w:hAnsi="宋体"/>
          <w:color w:val="000000"/>
          <w:sz w:val="24"/>
        </w:rPr>
        <w:t>0</w:t>
      </w:r>
      <w:r>
        <w:rPr>
          <w:rFonts w:hint="eastAsia" w:ascii="宋体" w:hAnsi="宋体"/>
          <w:color w:val="000000"/>
          <w:sz w:val="24"/>
        </w:rPr>
        <w:t>kg</w:t>
      </w:r>
      <w:r>
        <w:rPr>
          <w:rFonts w:hint="eastAsia" w:ascii="宋体" w:hAnsi="宋体"/>
          <w:color w:val="000000"/>
          <w:sz w:val="24"/>
        </w:rPr>
        <w:br w:type="textWrapping"/>
      </w:r>
      <w:r>
        <w:rPr>
          <w:rFonts w:ascii="宋体" w:hAnsi="宋体"/>
          <w:color w:val="000000"/>
          <w:sz w:val="24"/>
        </w:rPr>
        <w:t>3</w:t>
      </w:r>
      <w:r>
        <w:rPr>
          <w:rFonts w:hint="eastAsia" w:ascii="宋体" w:hAnsi="宋体"/>
          <w:color w:val="000000"/>
          <w:sz w:val="24"/>
        </w:rPr>
        <w:t>、床体：</w:t>
      </w:r>
      <w:r>
        <w:rPr>
          <w:rFonts w:hint="eastAsia" w:ascii="宋体" w:hAnsi="宋体"/>
          <w:color w:val="000000"/>
          <w:sz w:val="24"/>
        </w:rPr>
        <w:br w:type="textWrapping"/>
      </w:r>
      <w:r>
        <w:rPr>
          <w:rFonts w:hint="eastAsia" w:ascii="宋体" w:hAnsi="宋体"/>
          <w:color w:val="000000"/>
          <w:sz w:val="24"/>
        </w:rPr>
        <w:t>（1）床体前后左右设有二合一中控刹车踏板，可控制万向、直行、刹车的功能；</w:t>
      </w:r>
      <w:r>
        <w:rPr>
          <w:rFonts w:hint="eastAsia" w:ascii="宋体" w:hAnsi="宋体"/>
          <w:color w:val="000000"/>
          <w:sz w:val="24"/>
        </w:rPr>
        <w:br w:type="textWrapping"/>
      </w:r>
      <w:r>
        <w:rPr>
          <w:rFonts w:hint="eastAsia" w:ascii="宋体" w:hAnsi="宋体"/>
          <w:color w:val="000000"/>
          <w:sz w:val="24"/>
        </w:rPr>
        <w:t>（2）床体两侧各有三合一泄压踏板，可控制床面前后倾斜、下降功能；</w:t>
      </w:r>
      <w:r>
        <w:rPr>
          <w:rFonts w:hint="eastAsia" w:ascii="宋体" w:hAnsi="宋体"/>
          <w:color w:val="000000"/>
          <w:sz w:val="24"/>
        </w:rPr>
        <w:br w:type="textWrapping"/>
      </w:r>
      <w:r>
        <w:rPr>
          <w:rFonts w:hint="eastAsia" w:ascii="宋体" w:hAnsi="宋体"/>
          <w:color w:val="000000"/>
          <w:sz w:val="24"/>
        </w:rPr>
        <w:t>（3）床头设有活动式推把，可直立或平放；</w:t>
      </w:r>
      <w:r>
        <w:rPr>
          <w:rFonts w:hint="eastAsia" w:ascii="宋体" w:hAnsi="宋体"/>
          <w:color w:val="000000"/>
          <w:sz w:val="24"/>
        </w:rPr>
        <w:br w:type="textWrapping"/>
      </w:r>
      <w:r>
        <w:rPr>
          <w:rFonts w:hint="eastAsia" w:ascii="宋体" w:hAnsi="宋体"/>
          <w:color w:val="000000"/>
          <w:sz w:val="24"/>
        </w:rPr>
        <w:t>（4）床尾设有辅助推把，可辅助床体操作，且床尾设有记录台，配置绑带，可固定监护仪等设备，方便随时监测数据；</w:t>
      </w:r>
      <w:r>
        <w:rPr>
          <w:rFonts w:hint="eastAsia" w:ascii="宋体" w:hAnsi="宋体"/>
          <w:color w:val="000000"/>
          <w:sz w:val="24"/>
        </w:rPr>
        <w:br w:type="textWrapping"/>
      </w:r>
      <w:r>
        <w:rPr>
          <w:rFonts w:hint="eastAsia" w:ascii="宋体" w:hAnsi="宋体"/>
          <w:color w:val="000000"/>
          <w:sz w:val="24"/>
        </w:rPr>
        <w:t>（5）床身升降采用液压系统控制，油压杆支撑梁柱设计，床身升降平稳。</w:t>
      </w:r>
      <w:r>
        <w:rPr>
          <w:rFonts w:hint="eastAsia" w:ascii="宋体" w:hAnsi="宋体"/>
          <w:color w:val="000000"/>
          <w:sz w:val="24"/>
        </w:rPr>
        <w:br w:type="textWrapping"/>
      </w:r>
      <w:r>
        <w:rPr>
          <w:rFonts w:ascii="宋体" w:hAnsi="宋体"/>
          <w:color w:val="000000"/>
          <w:sz w:val="24"/>
        </w:rPr>
        <w:t>4</w:t>
      </w:r>
      <w:r>
        <w:rPr>
          <w:rFonts w:hint="eastAsia" w:ascii="宋体" w:hAnsi="宋体"/>
          <w:color w:val="000000"/>
          <w:sz w:val="24"/>
        </w:rPr>
        <w:t>、床板:</w:t>
      </w:r>
    </w:p>
    <w:p w14:paraId="206E5CC8">
      <w:pPr>
        <w:widowControl/>
        <w:spacing w:line="360" w:lineRule="auto"/>
        <w:ind w:right="105" w:rightChars="50"/>
        <w:jc w:val="left"/>
        <w:rPr>
          <w:rFonts w:ascii="宋体" w:hAnsi="宋体"/>
          <w:color w:val="000000"/>
          <w:sz w:val="24"/>
        </w:rPr>
      </w:pPr>
      <w:r>
        <w:rPr>
          <w:rFonts w:hint="eastAsia" w:ascii="宋体" w:hAnsi="宋体"/>
          <w:color w:val="000000"/>
          <w:sz w:val="24"/>
        </w:rPr>
        <w:t>（1）采用碳钢材质一体成型制作，表面喷塑，耐腐蚀，抗酸碱；</w:t>
      </w:r>
      <w:r>
        <w:rPr>
          <w:rFonts w:hint="eastAsia" w:ascii="宋体" w:hAnsi="宋体"/>
          <w:color w:val="000000"/>
          <w:sz w:val="24"/>
        </w:rPr>
        <w:br w:type="textWrapping"/>
      </w:r>
      <w:r>
        <w:rPr>
          <w:rFonts w:hint="eastAsia" w:ascii="宋体" w:hAnsi="宋体"/>
          <w:color w:val="000000"/>
          <w:sz w:val="24"/>
        </w:rPr>
        <w:t>（2）床板可拆卸，易清洗、消毒，且床板平整易擦拭；</w:t>
      </w:r>
      <w:r>
        <w:rPr>
          <w:rFonts w:hint="eastAsia" w:ascii="宋体" w:hAnsi="宋体"/>
          <w:color w:val="000000"/>
          <w:sz w:val="24"/>
        </w:rPr>
        <w:br w:type="textWrapping"/>
      </w:r>
      <w:r>
        <w:rPr>
          <w:rFonts w:hint="eastAsia" w:ascii="宋体" w:hAnsi="宋体"/>
          <w:color w:val="000000"/>
          <w:sz w:val="24"/>
        </w:rPr>
        <w:t>（3）表面平整、无毛边不伤手；</w:t>
      </w:r>
      <w:r>
        <w:rPr>
          <w:rFonts w:hint="eastAsia" w:ascii="宋体" w:hAnsi="宋体"/>
          <w:color w:val="000000"/>
          <w:sz w:val="24"/>
        </w:rPr>
        <w:br w:type="textWrapping"/>
      </w:r>
      <w:r>
        <w:rPr>
          <w:rFonts w:hint="eastAsia" w:ascii="宋体" w:hAnsi="宋体"/>
          <w:color w:val="000000"/>
          <w:sz w:val="24"/>
        </w:rPr>
        <w:t>（4）背板升降把手位于头部下方，上拉轻放控制背板升降；床尾处有床腿板升降摇把。</w:t>
      </w:r>
      <w:r>
        <w:rPr>
          <w:rFonts w:hint="eastAsia" w:ascii="宋体" w:hAnsi="宋体"/>
          <w:color w:val="000000"/>
          <w:sz w:val="24"/>
        </w:rPr>
        <w:br w:type="textWrapping"/>
      </w:r>
      <w:r>
        <w:rPr>
          <w:rFonts w:hint="eastAsia" w:ascii="宋体" w:hAnsi="宋体"/>
          <w:color w:val="000000"/>
          <w:sz w:val="24"/>
        </w:rPr>
        <w:t>5、护栏:</w:t>
      </w:r>
      <w:r>
        <w:rPr>
          <w:rFonts w:hint="eastAsia" w:ascii="宋体" w:hAnsi="宋体"/>
          <w:color w:val="000000"/>
          <w:sz w:val="24"/>
        </w:rPr>
        <w:br w:type="textWrapping"/>
      </w:r>
      <w:r>
        <w:rPr>
          <w:rFonts w:hint="eastAsia" w:ascii="宋体" w:hAnsi="宋体"/>
          <w:color w:val="000000"/>
          <w:sz w:val="24"/>
        </w:rPr>
        <w:t>（1）尺寸（长</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高）：≥12</w:t>
      </w:r>
      <w:r>
        <w:rPr>
          <w:rFonts w:ascii="宋体" w:hAnsi="宋体"/>
          <w:color w:val="000000"/>
          <w:sz w:val="24"/>
        </w:rPr>
        <w:t>5</w:t>
      </w:r>
      <w:r>
        <w:rPr>
          <w:rFonts w:hint="eastAsia" w:ascii="宋体" w:hAnsi="宋体"/>
          <w:color w:val="000000"/>
          <w:sz w:val="24"/>
        </w:rPr>
        <w:t>0mm</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3</w:t>
      </w:r>
      <w:r>
        <w:rPr>
          <w:rFonts w:ascii="宋体" w:hAnsi="宋体"/>
          <w:color w:val="000000"/>
          <w:sz w:val="24"/>
        </w:rPr>
        <w:t>2</w:t>
      </w:r>
      <w:r>
        <w:rPr>
          <w:rFonts w:hint="eastAsia" w:ascii="宋体" w:hAnsi="宋体"/>
          <w:color w:val="000000"/>
          <w:sz w:val="24"/>
        </w:rPr>
        <w:t>0mm，转动式ABS护栏；</w:t>
      </w:r>
      <w:r>
        <w:rPr>
          <w:rFonts w:hint="eastAsia" w:ascii="宋体" w:hAnsi="宋体"/>
          <w:color w:val="000000"/>
          <w:sz w:val="24"/>
        </w:rPr>
        <w:br w:type="textWrapping"/>
      </w:r>
      <w:r>
        <w:rPr>
          <w:rFonts w:hint="eastAsia" w:ascii="宋体" w:hAnsi="宋体"/>
          <w:color w:val="000000"/>
          <w:sz w:val="24"/>
        </w:rPr>
        <w:t>（2）推床侧板护栏可水平放置、可调整高度；</w:t>
      </w:r>
      <w:r>
        <w:rPr>
          <w:rFonts w:hint="eastAsia" w:ascii="宋体" w:hAnsi="宋体"/>
          <w:color w:val="000000"/>
          <w:sz w:val="24"/>
        </w:rPr>
        <w:br w:type="textWrapping"/>
      </w:r>
      <w:r>
        <w:rPr>
          <w:rFonts w:hint="eastAsia" w:ascii="宋体" w:hAnsi="宋体"/>
          <w:color w:val="000000"/>
          <w:sz w:val="24"/>
        </w:rPr>
        <w:t>（3）护栏开关设置双重锁扣；</w:t>
      </w:r>
      <w:r>
        <w:rPr>
          <w:rFonts w:hint="eastAsia" w:ascii="宋体" w:hAnsi="宋体"/>
          <w:color w:val="000000"/>
          <w:sz w:val="24"/>
        </w:rPr>
        <w:br w:type="textWrapping"/>
      </w:r>
      <w:r>
        <w:rPr>
          <w:rFonts w:ascii="宋体" w:hAnsi="宋体"/>
          <w:color w:val="000000"/>
          <w:sz w:val="24"/>
        </w:rPr>
        <w:t>6</w:t>
      </w:r>
      <w:r>
        <w:rPr>
          <w:rFonts w:hint="eastAsia" w:ascii="宋体" w:hAnsi="宋体"/>
          <w:color w:val="000000"/>
          <w:sz w:val="24"/>
        </w:rPr>
        <w:t>、防撞轮：床体四角具有防撞轮，外型圆滑平顺，减缓推动中与物体或墙面的碰撞。</w:t>
      </w:r>
      <w:r>
        <w:rPr>
          <w:rFonts w:hint="eastAsia" w:ascii="宋体" w:hAnsi="宋体"/>
          <w:color w:val="000000"/>
          <w:sz w:val="24"/>
        </w:rPr>
        <w:br w:type="textWrapping"/>
      </w:r>
      <w:r>
        <w:rPr>
          <w:rFonts w:ascii="宋体" w:hAnsi="宋体"/>
          <w:color w:val="000000"/>
          <w:sz w:val="24"/>
        </w:rPr>
        <w:t>7</w:t>
      </w:r>
      <w:r>
        <w:rPr>
          <w:rFonts w:hint="eastAsia" w:ascii="宋体" w:hAnsi="宋体"/>
          <w:color w:val="000000"/>
          <w:sz w:val="24"/>
        </w:rPr>
        <w:t>、脚轮：</w:t>
      </w:r>
    </w:p>
    <w:p w14:paraId="24A856E4">
      <w:pPr>
        <w:widowControl/>
        <w:spacing w:line="360" w:lineRule="auto"/>
        <w:ind w:right="105" w:rightChars="50"/>
        <w:jc w:val="left"/>
        <w:rPr>
          <w:rFonts w:ascii="宋体" w:hAnsi="宋体"/>
          <w:color w:val="000000"/>
          <w:sz w:val="24"/>
        </w:rPr>
      </w:pPr>
      <w:r>
        <w:rPr>
          <w:rFonts w:hint="eastAsia" w:ascii="宋体" w:hAnsi="宋体"/>
          <w:color w:val="000000"/>
          <w:sz w:val="24"/>
        </w:rPr>
        <w:t>（1）采用中控静音轮，脚轮尺寸：≥直径200mm。</w:t>
      </w:r>
    </w:p>
    <w:p w14:paraId="2EDFC023">
      <w:pPr>
        <w:widowControl/>
        <w:spacing w:line="360" w:lineRule="auto"/>
        <w:ind w:right="105" w:rightChars="50"/>
        <w:jc w:val="left"/>
        <w:rPr>
          <w:rFonts w:ascii="宋体" w:hAnsi="宋体"/>
          <w:color w:val="000000"/>
          <w:sz w:val="24"/>
        </w:rPr>
      </w:pPr>
      <w:r>
        <w:rPr>
          <w:rFonts w:hint="eastAsia" w:ascii="宋体" w:hAnsi="宋体"/>
          <w:color w:val="000000"/>
          <w:sz w:val="24"/>
        </w:rPr>
        <w:t>（2）床下配有中心第五轮，脚轮尺寸: ≥直径100mm，当第五轮落地后，提供直行和原地打转功能。</w:t>
      </w:r>
      <w:r>
        <w:rPr>
          <w:rFonts w:hint="eastAsia" w:ascii="宋体" w:hAnsi="宋体"/>
          <w:color w:val="000000"/>
          <w:sz w:val="24"/>
        </w:rPr>
        <w:br w:type="textWrapping"/>
      </w:r>
      <w:r>
        <w:rPr>
          <w:rFonts w:hint="eastAsia" w:ascii="宋体" w:hAnsi="宋体"/>
          <w:color w:val="000000"/>
          <w:sz w:val="24"/>
        </w:rPr>
        <w:t>8、底座：底座有氧气瓶收纳槽，可放置≥4L的氧气瓶；</w:t>
      </w:r>
    </w:p>
    <w:p w14:paraId="2093E19D">
      <w:pPr>
        <w:widowControl/>
        <w:spacing w:line="360" w:lineRule="auto"/>
        <w:ind w:right="105" w:rightChars="50"/>
        <w:jc w:val="left"/>
        <w:rPr>
          <w:rFonts w:ascii="宋体" w:hAnsi="宋体"/>
          <w:color w:val="000000"/>
          <w:sz w:val="24"/>
        </w:rPr>
      </w:pPr>
      <w:r>
        <w:rPr>
          <w:rFonts w:hint="eastAsia" w:ascii="宋体" w:hAnsi="宋体"/>
          <w:color w:val="000000"/>
          <w:sz w:val="24"/>
        </w:rPr>
        <w:t>9、医用床垫：</w:t>
      </w:r>
    </w:p>
    <w:p w14:paraId="23E695AD">
      <w:pPr>
        <w:widowControl/>
        <w:spacing w:line="360" w:lineRule="auto"/>
        <w:ind w:right="105" w:rightChars="50"/>
        <w:jc w:val="left"/>
        <w:rPr>
          <w:rFonts w:ascii="宋体" w:hAnsi="宋体"/>
          <w:color w:val="000000"/>
          <w:sz w:val="24"/>
        </w:rPr>
      </w:pPr>
      <w:r>
        <w:rPr>
          <w:rFonts w:hint="eastAsia" w:ascii="宋体" w:hAnsi="宋体"/>
          <w:color w:val="000000"/>
          <w:sz w:val="24"/>
        </w:rPr>
        <w:t>（1）床垫尺寸（长</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宽</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高）：≥18</w:t>
      </w:r>
      <w:r>
        <w:rPr>
          <w:rFonts w:ascii="宋体" w:hAnsi="宋体"/>
          <w:color w:val="000000"/>
          <w:sz w:val="24"/>
        </w:rPr>
        <w:t>5</w:t>
      </w:r>
      <w:r>
        <w:rPr>
          <w:rFonts w:hint="eastAsia" w:ascii="宋体" w:hAnsi="宋体"/>
          <w:color w:val="000000"/>
          <w:sz w:val="24"/>
        </w:rPr>
        <w:t>0 mm</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6</w:t>
      </w:r>
      <w:r>
        <w:rPr>
          <w:rFonts w:ascii="宋体" w:hAnsi="宋体"/>
          <w:color w:val="000000"/>
          <w:sz w:val="24"/>
        </w:rPr>
        <w:t>1</w:t>
      </w:r>
      <w:r>
        <w:rPr>
          <w:rFonts w:hint="eastAsia" w:ascii="宋体" w:hAnsi="宋体"/>
          <w:color w:val="000000"/>
          <w:sz w:val="24"/>
        </w:rPr>
        <w:t>0 mm</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70 mm</w:t>
      </w:r>
      <w:r>
        <w:rPr>
          <w:rFonts w:hint="eastAsia" w:ascii="宋体" w:hAnsi="宋体"/>
          <w:color w:val="000000"/>
          <w:sz w:val="24"/>
        </w:rPr>
        <w:br w:type="textWrapping"/>
      </w:r>
      <w:r>
        <w:rPr>
          <w:rFonts w:hint="eastAsia" w:ascii="宋体" w:hAnsi="宋体"/>
          <w:color w:val="000000"/>
          <w:sz w:val="24"/>
        </w:rPr>
        <w:t>（2）床套材质：PU材质，防水、阻燃；</w:t>
      </w:r>
    </w:p>
    <w:p w14:paraId="7B1E333F">
      <w:pPr>
        <w:widowControl/>
        <w:spacing w:line="360" w:lineRule="auto"/>
        <w:ind w:right="105" w:rightChars="50"/>
        <w:jc w:val="left"/>
        <w:rPr>
          <w:rFonts w:ascii="宋体" w:hAnsi="宋体"/>
          <w:color w:val="000000"/>
          <w:sz w:val="24"/>
        </w:rPr>
      </w:pPr>
      <w:r>
        <w:rPr>
          <w:rFonts w:hint="eastAsia" w:ascii="宋体" w:hAnsi="宋体"/>
          <w:color w:val="000000"/>
          <w:sz w:val="24"/>
        </w:rPr>
        <w:t>（3）泡棉材质：聚氨酯PU材质，抗菌、阻燃高密度泡棉；</w:t>
      </w:r>
    </w:p>
    <w:p w14:paraId="646B7619">
      <w:pPr>
        <w:widowControl/>
        <w:spacing w:line="360" w:lineRule="auto"/>
        <w:ind w:right="105" w:rightChars="50"/>
        <w:jc w:val="left"/>
        <w:rPr>
          <w:rFonts w:ascii="宋体" w:hAnsi="宋体"/>
          <w:color w:val="000000"/>
          <w:sz w:val="24"/>
        </w:rPr>
      </w:pPr>
      <w:r>
        <w:rPr>
          <w:rFonts w:hint="eastAsia" w:ascii="宋体" w:hAnsi="宋体"/>
          <w:color w:val="000000"/>
          <w:sz w:val="24"/>
        </w:rPr>
        <w:t>1</w:t>
      </w:r>
      <w:r>
        <w:rPr>
          <w:rFonts w:ascii="宋体" w:hAnsi="宋体"/>
          <w:color w:val="000000"/>
          <w:sz w:val="24"/>
        </w:rPr>
        <w:t>0</w:t>
      </w:r>
      <w:r>
        <w:rPr>
          <w:rFonts w:hint="eastAsia" w:ascii="宋体" w:hAnsi="宋体"/>
          <w:color w:val="000000"/>
          <w:sz w:val="24"/>
        </w:rPr>
        <w:t>、输液架：</w:t>
      </w:r>
      <w:r>
        <w:rPr>
          <w:rFonts w:hint="eastAsia" w:ascii="宋体" w:hAnsi="宋体"/>
          <w:color w:val="000000"/>
          <w:sz w:val="24"/>
        </w:rPr>
        <w:br w:type="textWrapping"/>
      </w:r>
      <w:r>
        <w:rPr>
          <w:rFonts w:hint="eastAsia" w:ascii="宋体" w:hAnsi="宋体"/>
          <w:color w:val="000000"/>
          <w:sz w:val="24"/>
        </w:rPr>
        <w:t>（1）可伸缩两节式，采用圆管不锈钢材料制作。</w:t>
      </w:r>
      <w:r>
        <w:rPr>
          <w:rFonts w:hint="eastAsia" w:ascii="宋体" w:hAnsi="宋体"/>
          <w:color w:val="000000"/>
          <w:sz w:val="24"/>
        </w:rPr>
        <w:br w:type="textWrapping"/>
      </w:r>
      <w:r>
        <w:rPr>
          <w:rFonts w:hint="eastAsia" w:ascii="宋体" w:hAnsi="宋体"/>
          <w:color w:val="000000"/>
          <w:sz w:val="24"/>
        </w:rPr>
        <w:t>（2）点滴杆长度 (距离床板上表面）：650mm～1020mm</w:t>
      </w:r>
    </w:p>
    <w:p w14:paraId="4A325DF0">
      <w:pPr>
        <w:widowControl/>
        <w:spacing w:line="360" w:lineRule="auto"/>
        <w:ind w:right="105" w:rightChars="50"/>
        <w:jc w:val="left"/>
        <w:rPr>
          <w:rFonts w:ascii="宋体" w:hAnsi="宋体"/>
          <w:color w:val="000000"/>
          <w:sz w:val="24"/>
        </w:rPr>
      </w:pPr>
      <w:r>
        <w:rPr>
          <w:rFonts w:ascii="宋体" w:hAnsi="宋体"/>
          <w:color w:val="000000"/>
          <w:sz w:val="24"/>
        </w:rPr>
        <w:t>11</w:t>
      </w:r>
      <w:r>
        <w:rPr>
          <w:rFonts w:hint="eastAsia" w:ascii="宋体" w:hAnsi="宋体"/>
          <w:color w:val="000000"/>
          <w:sz w:val="24"/>
        </w:rPr>
        <w:t>、主要配置清单</w:t>
      </w:r>
    </w:p>
    <w:p w14:paraId="24D05F90">
      <w:pPr>
        <w:widowControl/>
        <w:spacing w:line="360" w:lineRule="auto"/>
        <w:ind w:right="105" w:rightChars="50"/>
        <w:jc w:val="left"/>
        <w:rPr>
          <w:rFonts w:ascii="宋体" w:hAnsi="宋体"/>
          <w:color w:val="000000"/>
          <w:sz w:val="24"/>
        </w:rPr>
      </w:pPr>
      <w:r>
        <w:rPr>
          <w:rFonts w:hint="eastAsia" w:ascii="宋体" w:hAnsi="宋体"/>
          <w:color w:val="000000"/>
          <w:sz w:val="24"/>
        </w:rPr>
        <w:t>（1）床垫</w:t>
      </w:r>
      <w:r>
        <w:rPr>
          <w:rFonts w:ascii="宋体" w:hAnsi="宋体"/>
          <w:color w:val="000000"/>
          <w:sz w:val="24"/>
        </w:rPr>
        <w:t xml:space="preserve">   1</w:t>
      </w:r>
      <w:r>
        <w:rPr>
          <w:rFonts w:hint="eastAsia" w:ascii="宋体" w:hAnsi="宋体"/>
          <w:color w:val="000000"/>
          <w:sz w:val="24"/>
        </w:rPr>
        <w:t>个</w:t>
      </w:r>
    </w:p>
    <w:p w14:paraId="184D437F">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 xml:space="preserve">）输液架 </w:t>
      </w:r>
      <w:r>
        <w:rPr>
          <w:rFonts w:ascii="宋体" w:hAnsi="宋体"/>
          <w:color w:val="000000"/>
          <w:sz w:val="24"/>
        </w:rPr>
        <w:t>1</w:t>
      </w:r>
      <w:r>
        <w:rPr>
          <w:rFonts w:hint="eastAsia" w:ascii="宋体" w:hAnsi="宋体"/>
          <w:color w:val="000000"/>
          <w:sz w:val="24"/>
        </w:rPr>
        <w:t>个</w:t>
      </w:r>
    </w:p>
    <w:p w14:paraId="55ADA847">
      <w:pPr>
        <w:widowControl/>
        <w:jc w:val="left"/>
        <w:rPr>
          <w:rFonts w:asciiTheme="minorEastAsia" w:hAnsiTheme="minorEastAsia" w:eastAsiaTheme="minorEastAsia"/>
          <w:b/>
          <w:bCs/>
          <w:sz w:val="24"/>
          <w:szCs w:val="24"/>
        </w:rPr>
      </w:pPr>
    </w:p>
    <w:p w14:paraId="0CDDA757">
      <w:pPr>
        <w:numPr>
          <w:ilvl w:val="0"/>
          <w:numId w:val="2"/>
        </w:numPr>
        <w:spacing w:line="360" w:lineRule="auto"/>
        <w:ind w:right="105" w:rightChars="50" w:firstLine="0"/>
        <w:jc w:val="left"/>
        <w:outlineLvl w:val="1"/>
        <w:rPr>
          <w:rFonts w:ascii="宋体" w:hAnsi="宋体" w:cs="宋体"/>
          <w:b/>
          <w:bCs/>
          <w:sz w:val="24"/>
        </w:rPr>
      </w:pPr>
      <w:r>
        <w:rPr>
          <w:rFonts w:hint="eastAsia" w:ascii="宋体" w:hAnsi="宋体" w:cs="宋体"/>
          <w:b/>
          <w:bCs/>
          <w:sz w:val="24"/>
        </w:rPr>
        <w:t>检查床</w:t>
      </w:r>
    </w:p>
    <w:p w14:paraId="38427F06">
      <w:pPr>
        <w:widowControl/>
        <w:spacing w:line="360" w:lineRule="auto"/>
        <w:ind w:right="105" w:rightChars="50"/>
        <w:jc w:val="left"/>
        <w:rPr>
          <w:rFonts w:ascii="宋体" w:hAnsi="宋体"/>
          <w:color w:val="000000"/>
          <w:sz w:val="24"/>
        </w:rPr>
      </w:pPr>
      <w:r>
        <w:rPr>
          <w:rFonts w:hint="eastAsia" w:ascii="宋体" w:hAnsi="宋体"/>
          <w:color w:val="000000"/>
          <w:sz w:val="24"/>
        </w:rPr>
        <w:t>1、材质：不锈钢；</w:t>
      </w:r>
    </w:p>
    <w:p w14:paraId="3D3E198B">
      <w:pPr>
        <w:widowControl/>
        <w:spacing w:line="360" w:lineRule="auto"/>
        <w:ind w:right="105" w:rightChars="50"/>
        <w:jc w:val="left"/>
        <w:rPr>
          <w:rFonts w:ascii="宋体" w:hAnsi="宋体"/>
          <w:color w:val="000000"/>
          <w:sz w:val="24"/>
        </w:rPr>
      </w:pPr>
      <w:r>
        <w:rPr>
          <w:rFonts w:hint="eastAsia" w:ascii="宋体" w:hAnsi="宋体"/>
          <w:color w:val="000000"/>
          <w:sz w:val="24"/>
        </w:rPr>
        <w:t>2、床体尺寸（长</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宽</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高）：≥1900 mm</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600 mm</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680mm；</w:t>
      </w:r>
      <w:r>
        <w:rPr>
          <w:rFonts w:hint="eastAsia" w:ascii="宋体" w:hAnsi="宋体"/>
          <w:color w:val="000000"/>
          <w:sz w:val="24"/>
        </w:rPr>
        <w:br w:type="textWrapping"/>
      </w:r>
      <w:r>
        <w:rPr>
          <w:rFonts w:ascii="宋体" w:hAnsi="宋体"/>
          <w:color w:val="000000"/>
          <w:sz w:val="24"/>
        </w:rPr>
        <w:t>3</w:t>
      </w:r>
      <w:r>
        <w:rPr>
          <w:rFonts w:hint="eastAsia" w:ascii="宋体" w:hAnsi="宋体"/>
          <w:color w:val="000000"/>
          <w:sz w:val="24"/>
        </w:rPr>
        <w:t>、床框：采用≥30mm</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50mm厚度≥1.2mm矩方管；</w:t>
      </w:r>
    </w:p>
    <w:p w14:paraId="654416BC">
      <w:pPr>
        <w:widowControl/>
        <w:spacing w:line="360" w:lineRule="auto"/>
        <w:ind w:right="105" w:rightChars="50"/>
        <w:jc w:val="left"/>
        <w:rPr>
          <w:rFonts w:ascii="宋体" w:hAnsi="宋体"/>
          <w:color w:val="000000"/>
          <w:sz w:val="24"/>
        </w:rPr>
      </w:pPr>
      <w:r>
        <w:rPr>
          <w:rFonts w:hint="eastAsia" w:ascii="宋体" w:hAnsi="宋体"/>
          <w:color w:val="000000"/>
          <w:sz w:val="24"/>
        </w:rPr>
        <w:t>4、床腿：采用≥φ38mm、厚度≥1.2mm的圆管；</w:t>
      </w:r>
      <w:r>
        <w:rPr>
          <w:rFonts w:hint="eastAsia" w:ascii="宋体" w:hAnsi="宋体"/>
          <w:color w:val="000000"/>
          <w:sz w:val="24"/>
        </w:rPr>
        <w:br w:type="textWrapping"/>
      </w:r>
      <w:r>
        <w:rPr>
          <w:rFonts w:ascii="宋体" w:hAnsi="宋体"/>
          <w:color w:val="000000"/>
          <w:sz w:val="24"/>
        </w:rPr>
        <w:t>5</w:t>
      </w:r>
      <w:r>
        <w:rPr>
          <w:rFonts w:hint="eastAsia" w:ascii="宋体" w:hAnsi="宋体"/>
          <w:color w:val="000000"/>
          <w:sz w:val="24"/>
        </w:rPr>
        <w:t>、床面：床面采用≥25mm海绵及蓝西皮包面。</w:t>
      </w:r>
    </w:p>
    <w:p w14:paraId="19ADA5BF">
      <w:pPr>
        <w:widowControl/>
        <w:spacing w:line="360" w:lineRule="auto"/>
        <w:ind w:right="105" w:rightChars="50"/>
        <w:jc w:val="left"/>
        <w:rPr>
          <w:rFonts w:ascii="宋体" w:hAnsi="宋体"/>
          <w:color w:val="000000"/>
          <w:sz w:val="24"/>
        </w:rPr>
      </w:pPr>
      <w:r>
        <w:rPr>
          <w:rFonts w:hint="eastAsia" w:ascii="宋体" w:hAnsi="宋体"/>
          <w:color w:val="000000"/>
          <w:sz w:val="24"/>
        </w:rPr>
        <w:t>6、主要配置清单：</w:t>
      </w:r>
      <w:r>
        <w:rPr>
          <w:rFonts w:ascii="宋体" w:hAnsi="宋体"/>
          <w:color w:val="000000"/>
          <w:sz w:val="24"/>
        </w:rPr>
        <w:t xml:space="preserve"> </w:t>
      </w:r>
    </w:p>
    <w:p w14:paraId="0D14991E">
      <w:pPr>
        <w:widowControl/>
        <w:spacing w:line="360" w:lineRule="auto"/>
        <w:ind w:right="105" w:rightChars="50"/>
        <w:jc w:val="left"/>
        <w:rPr>
          <w:rFonts w:ascii="宋体" w:hAnsi="宋体"/>
          <w:color w:val="000000"/>
          <w:sz w:val="24"/>
        </w:rPr>
      </w:pPr>
      <w:r>
        <w:rPr>
          <w:rFonts w:hint="eastAsia" w:ascii="宋体" w:hAnsi="宋体"/>
          <w:color w:val="000000"/>
          <w:sz w:val="24"/>
        </w:rPr>
        <w:t>检查床 1张</w:t>
      </w:r>
    </w:p>
    <w:p w14:paraId="02C5FDD6">
      <w:pPr>
        <w:widowControl/>
        <w:jc w:val="left"/>
        <w:rPr>
          <w:rFonts w:asciiTheme="minorEastAsia" w:hAnsiTheme="minorEastAsia" w:eastAsiaTheme="minorEastAsia"/>
          <w:b/>
          <w:bCs/>
          <w:sz w:val="24"/>
          <w:szCs w:val="24"/>
        </w:rPr>
      </w:pPr>
    </w:p>
    <w:p w14:paraId="5C50B7DD">
      <w:pPr>
        <w:widowControl/>
        <w:jc w:val="left"/>
        <w:rPr>
          <w:rFonts w:asciiTheme="minorEastAsia" w:hAnsiTheme="minorEastAsia" w:eastAsiaTheme="minorEastAsia"/>
          <w:b/>
          <w:bCs/>
          <w:sz w:val="24"/>
          <w:szCs w:val="24"/>
        </w:rPr>
      </w:pPr>
    </w:p>
    <w:p w14:paraId="54CCEEC2">
      <w:pPr>
        <w:numPr>
          <w:ilvl w:val="0"/>
          <w:numId w:val="2"/>
        </w:numPr>
        <w:spacing w:line="360" w:lineRule="auto"/>
        <w:ind w:right="105" w:rightChars="50" w:firstLine="0"/>
        <w:jc w:val="left"/>
        <w:outlineLvl w:val="1"/>
        <w:rPr>
          <w:rFonts w:ascii="宋体" w:hAnsi="宋体" w:cs="宋体"/>
          <w:b/>
          <w:bCs/>
          <w:sz w:val="24"/>
        </w:rPr>
      </w:pPr>
      <w:r>
        <w:rPr>
          <w:rFonts w:hint="eastAsia" w:ascii="宋体" w:hAnsi="宋体" w:cs="宋体"/>
          <w:b/>
          <w:bCs/>
          <w:sz w:val="24"/>
        </w:rPr>
        <w:t>电动病床2</w:t>
      </w:r>
    </w:p>
    <w:p w14:paraId="6B665065">
      <w:pPr>
        <w:widowControl/>
        <w:spacing w:line="360" w:lineRule="auto"/>
        <w:ind w:right="105" w:rightChars="50"/>
        <w:jc w:val="left"/>
        <w:rPr>
          <w:rFonts w:ascii="宋体" w:hAnsi="宋体"/>
          <w:color w:val="000000"/>
          <w:sz w:val="24"/>
        </w:rPr>
      </w:pPr>
      <w:r>
        <w:rPr>
          <w:rFonts w:hint="eastAsia" w:ascii="宋体" w:hAnsi="宋体"/>
          <w:color w:val="000000"/>
          <w:sz w:val="24"/>
        </w:rPr>
        <w:t>1、床板长≥1950mm，全长≥21</w:t>
      </w:r>
      <w:r>
        <w:rPr>
          <w:rFonts w:ascii="宋体" w:hAnsi="宋体"/>
          <w:color w:val="000000"/>
          <w:sz w:val="24"/>
        </w:rPr>
        <w:t>50</w:t>
      </w:r>
      <w:r>
        <w:rPr>
          <w:rFonts w:hint="eastAsia" w:ascii="宋体" w:hAnsi="宋体"/>
          <w:color w:val="000000"/>
          <w:sz w:val="24"/>
        </w:rPr>
        <w:t>mm，床板宽 ≥900mm，整床宽≥10</w:t>
      </w:r>
      <w:r>
        <w:rPr>
          <w:rFonts w:ascii="宋体" w:hAnsi="宋体"/>
          <w:color w:val="000000"/>
          <w:sz w:val="24"/>
        </w:rPr>
        <w:t>5</w:t>
      </w:r>
      <w:r>
        <w:rPr>
          <w:rFonts w:hint="eastAsia" w:ascii="宋体" w:hAnsi="宋体"/>
          <w:color w:val="000000"/>
          <w:sz w:val="24"/>
        </w:rPr>
        <w:t>4mm，安全载重≥220KG。</w:t>
      </w:r>
    </w:p>
    <w:p w14:paraId="548ED1CB">
      <w:pPr>
        <w:widowControl/>
        <w:spacing w:line="360" w:lineRule="auto"/>
        <w:ind w:right="105" w:rightChars="50"/>
        <w:jc w:val="left"/>
        <w:rPr>
          <w:rFonts w:ascii="宋体" w:hAnsi="宋体"/>
          <w:color w:val="000000"/>
          <w:sz w:val="24"/>
        </w:rPr>
      </w:pPr>
      <w:r>
        <w:rPr>
          <w:rFonts w:hint="eastAsia" w:ascii="宋体" w:hAnsi="宋体"/>
          <w:color w:val="000000"/>
          <w:sz w:val="24"/>
        </w:rPr>
        <w:t>2、床板性能：</w:t>
      </w:r>
    </w:p>
    <w:p w14:paraId="6F4C7D8E">
      <w:pPr>
        <w:widowControl/>
        <w:spacing w:line="360" w:lineRule="auto"/>
        <w:ind w:right="105" w:rightChars="50"/>
        <w:jc w:val="left"/>
        <w:rPr>
          <w:rFonts w:ascii="宋体" w:hAnsi="宋体"/>
          <w:color w:val="000000"/>
          <w:sz w:val="24"/>
        </w:rPr>
      </w:pPr>
      <w:r>
        <w:rPr>
          <w:rFonts w:hint="eastAsia" w:ascii="宋体" w:hAnsi="宋体"/>
          <w:color w:val="000000"/>
          <w:sz w:val="24"/>
        </w:rPr>
        <w:t>（1）采用冷轧钢板卷边设计。</w:t>
      </w:r>
    </w:p>
    <w:p w14:paraId="28CE0E3F">
      <w:pPr>
        <w:widowControl/>
        <w:spacing w:line="360" w:lineRule="auto"/>
        <w:ind w:right="105" w:rightChars="50"/>
        <w:jc w:val="left"/>
        <w:rPr>
          <w:rFonts w:ascii="宋体" w:hAnsi="宋体"/>
          <w:color w:val="000000"/>
          <w:sz w:val="24"/>
        </w:rPr>
      </w:pPr>
      <w:r>
        <w:rPr>
          <w:rFonts w:hint="eastAsia" w:ascii="宋体" w:hAnsi="宋体"/>
          <w:color w:val="000000"/>
          <w:sz w:val="24"/>
        </w:rPr>
        <w:t>（2）床板承载4</w:t>
      </w:r>
      <w:r>
        <w:rPr>
          <w:rFonts w:ascii="宋体" w:hAnsi="宋体"/>
          <w:color w:val="000000"/>
          <w:sz w:val="24"/>
        </w:rPr>
        <w:t>40</w:t>
      </w:r>
      <w:r>
        <w:rPr>
          <w:rFonts w:hint="eastAsia" w:ascii="宋体" w:hAnsi="宋体"/>
          <w:color w:val="000000"/>
          <w:sz w:val="24"/>
        </w:rPr>
        <w:t>kg载荷历时1</w:t>
      </w:r>
      <w:r>
        <w:rPr>
          <w:rFonts w:ascii="宋体" w:hAnsi="宋体"/>
          <w:color w:val="000000"/>
          <w:sz w:val="24"/>
        </w:rPr>
        <w:t>h</w:t>
      </w:r>
      <w:r>
        <w:rPr>
          <w:rFonts w:hint="eastAsia" w:ascii="宋体" w:hAnsi="宋体"/>
          <w:color w:val="000000"/>
          <w:sz w:val="24"/>
        </w:rPr>
        <w:t>，卸载后各部位应无永久变形。</w:t>
      </w:r>
    </w:p>
    <w:p w14:paraId="36BCCA10">
      <w:pPr>
        <w:widowControl/>
        <w:spacing w:line="360" w:lineRule="auto"/>
        <w:ind w:right="105" w:rightChars="50"/>
        <w:jc w:val="left"/>
        <w:rPr>
          <w:rFonts w:ascii="宋体" w:hAnsi="宋体"/>
          <w:color w:val="000000"/>
          <w:sz w:val="24"/>
        </w:rPr>
      </w:pPr>
      <w:r>
        <w:rPr>
          <w:rFonts w:ascii="宋体" w:hAnsi="宋体"/>
          <w:color w:val="000000"/>
          <w:sz w:val="24"/>
        </w:rPr>
        <w:t>3</w:t>
      </w:r>
      <w:r>
        <w:rPr>
          <w:rFonts w:hint="eastAsia" w:ascii="宋体" w:hAnsi="宋体"/>
          <w:color w:val="000000"/>
          <w:sz w:val="24"/>
        </w:rPr>
        <w:t>、钢材表面油漆经过≥22道工序处理再进行粉末喷涂，漆面涂层≥8</w:t>
      </w:r>
      <w:r>
        <w:rPr>
          <w:rFonts w:ascii="宋体" w:hAnsi="宋体"/>
          <w:color w:val="000000"/>
          <w:sz w:val="24"/>
        </w:rPr>
        <w:t>0</w:t>
      </w:r>
      <w:r>
        <w:rPr>
          <w:rFonts w:hint="eastAsia" w:ascii="宋体" w:hAnsi="宋体"/>
          <w:color w:val="000000"/>
          <w:sz w:val="24"/>
        </w:rPr>
        <w:t>μm，硬度≥2</w:t>
      </w:r>
      <w:r>
        <w:rPr>
          <w:rFonts w:ascii="宋体" w:hAnsi="宋体"/>
          <w:color w:val="000000"/>
          <w:sz w:val="24"/>
        </w:rPr>
        <w:t>H</w:t>
      </w:r>
      <w:r>
        <w:rPr>
          <w:rFonts w:hint="eastAsia" w:ascii="宋体" w:hAnsi="宋体"/>
          <w:color w:val="000000"/>
          <w:sz w:val="24"/>
        </w:rPr>
        <w:t>，经过耐杯突性、耐冲击性、耐费水性、耐盐水喷雾试验、耐湿热性等。</w:t>
      </w:r>
    </w:p>
    <w:p w14:paraId="5971142A">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4</w:t>
      </w:r>
      <w:r>
        <w:rPr>
          <w:rFonts w:hint="eastAsia" w:ascii="宋体" w:hAnsi="宋体"/>
          <w:color w:val="000000"/>
          <w:sz w:val="24"/>
        </w:rPr>
        <w:t>、功能：背部上升≥75°、膝部上升≥45°、整床高度可调，床板离地最低距离≤</w:t>
      </w:r>
      <w:r>
        <w:rPr>
          <w:rFonts w:ascii="宋体" w:hAnsi="宋体"/>
          <w:color w:val="000000"/>
          <w:sz w:val="24"/>
        </w:rPr>
        <w:t>4</w:t>
      </w:r>
      <w:r>
        <w:rPr>
          <w:rFonts w:hint="eastAsia" w:ascii="宋体" w:hAnsi="宋体"/>
          <w:color w:val="000000"/>
          <w:sz w:val="24"/>
        </w:rPr>
        <w:t>82mm、床板离地最高距离≥862mm，升降范围≥380mm、头高脚低0</w:t>
      </w:r>
      <w:r>
        <w:rPr>
          <w:rFonts w:ascii="宋体" w:hAnsi="宋体"/>
          <w:color w:val="000000"/>
          <w:sz w:val="24"/>
        </w:rPr>
        <w:t>-</w:t>
      </w:r>
      <w:r>
        <w:rPr>
          <w:rFonts w:hint="eastAsia" w:ascii="宋体" w:hAnsi="宋体"/>
          <w:color w:val="000000"/>
          <w:sz w:val="24"/>
        </w:rPr>
        <w:t>16°、头低脚高0</w:t>
      </w:r>
      <w:r>
        <w:rPr>
          <w:rFonts w:ascii="宋体" w:hAnsi="宋体"/>
          <w:color w:val="000000"/>
          <w:sz w:val="24"/>
        </w:rPr>
        <w:t>-</w:t>
      </w:r>
      <w:r>
        <w:rPr>
          <w:rFonts w:hint="eastAsia" w:ascii="宋体" w:hAnsi="宋体"/>
          <w:color w:val="000000"/>
          <w:sz w:val="24"/>
        </w:rPr>
        <w:t>16°、背膝联动、一键心脏椅位、电动+手动CPR。</w:t>
      </w:r>
    </w:p>
    <w:p w14:paraId="3DADD758">
      <w:pPr>
        <w:widowControl/>
        <w:spacing w:line="360" w:lineRule="auto"/>
        <w:ind w:right="105" w:rightChars="50"/>
        <w:jc w:val="left"/>
        <w:rPr>
          <w:rFonts w:ascii="宋体" w:hAnsi="宋体"/>
          <w:color w:val="000000"/>
          <w:sz w:val="24"/>
        </w:rPr>
      </w:pPr>
      <w:r>
        <w:rPr>
          <w:rFonts w:hint="eastAsia" w:ascii="宋体" w:hAnsi="宋体"/>
          <w:color w:val="000000"/>
          <w:sz w:val="24"/>
        </w:rPr>
        <w:t>5、头尾板：可拆卸式床头、床尾板采用聚乙烯（HDPE)树脂材料一体吹塑成型，通过阻燃及有害物质释放测试。在紧急时能方便拆卸抢救、特殊护理及安全搬运病人，床头尾框架隐藏于头尾板内侧，并配有防撞轮装置，每个防撞轮装置采用螺栓固定，可单独进行更换。</w:t>
      </w:r>
    </w:p>
    <w:p w14:paraId="3AC4EA7D">
      <w:pPr>
        <w:widowControl/>
        <w:spacing w:line="360" w:lineRule="auto"/>
        <w:ind w:right="105" w:rightChars="50"/>
        <w:jc w:val="left"/>
        <w:rPr>
          <w:rFonts w:ascii="宋体" w:hAnsi="宋体"/>
          <w:color w:val="000000"/>
          <w:sz w:val="24"/>
        </w:rPr>
      </w:pPr>
      <w:r>
        <w:rPr>
          <w:rFonts w:ascii="宋体" w:hAnsi="宋体"/>
          <w:color w:val="000000"/>
          <w:sz w:val="24"/>
        </w:rPr>
        <w:t>6</w:t>
      </w:r>
      <w:r>
        <w:rPr>
          <w:rFonts w:hint="eastAsia" w:ascii="宋体" w:hAnsi="宋体"/>
          <w:color w:val="000000"/>
          <w:sz w:val="24"/>
        </w:rPr>
        <w:t>、护栏:</w:t>
      </w:r>
      <w:r>
        <w:rPr>
          <w:rFonts w:hint="eastAsia" w:ascii="宋体" w:hAnsi="宋体"/>
          <w:color w:val="000000"/>
          <w:sz w:val="24"/>
        </w:rPr>
        <w:tab/>
      </w:r>
    </w:p>
    <w:p w14:paraId="203DA799">
      <w:pPr>
        <w:widowControl/>
        <w:spacing w:line="360" w:lineRule="auto"/>
        <w:ind w:right="105" w:rightChars="50"/>
        <w:jc w:val="left"/>
        <w:rPr>
          <w:rFonts w:ascii="宋体" w:hAnsi="宋体"/>
          <w:color w:val="000000"/>
          <w:sz w:val="24"/>
        </w:rPr>
      </w:pPr>
      <w:r>
        <w:rPr>
          <w:rFonts w:hint="eastAsia" w:ascii="宋体" w:hAnsi="宋体"/>
          <w:color w:val="000000"/>
          <w:sz w:val="24"/>
        </w:rPr>
        <w:t>（1）符合IEC 60601-2-52标准的新型四片式分体式升降护栏，护栏高度≥4</w:t>
      </w:r>
      <w:r>
        <w:rPr>
          <w:rFonts w:ascii="宋体" w:hAnsi="宋体"/>
          <w:color w:val="000000"/>
          <w:sz w:val="24"/>
        </w:rPr>
        <w:t>30mm(</w:t>
      </w:r>
      <w:r>
        <w:rPr>
          <w:rFonts w:hint="eastAsia" w:ascii="宋体" w:hAnsi="宋体"/>
          <w:color w:val="000000"/>
          <w:sz w:val="24"/>
        </w:rPr>
        <w:t>护栏上方距离床板高度</w:t>
      </w:r>
      <w:r>
        <w:rPr>
          <w:rFonts w:ascii="宋体" w:hAnsi="宋体"/>
          <w:color w:val="000000"/>
          <w:sz w:val="24"/>
        </w:rPr>
        <w:t>)</w:t>
      </w:r>
      <w:r>
        <w:rPr>
          <w:rFonts w:hint="eastAsia" w:ascii="宋体" w:hAnsi="宋体"/>
          <w:color w:val="000000"/>
          <w:sz w:val="24"/>
        </w:rPr>
        <w:t>。</w:t>
      </w:r>
    </w:p>
    <w:p w14:paraId="386CBA48">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）安全型护栏，护栏在受由内向外压力时无法打开，需受外向内压力方可打开，有效防止病人在床上时私自打开护栏下床而造成的坠床。</w:t>
      </w:r>
    </w:p>
    <w:p w14:paraId="10AD6277">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3</w:t>
      </w:r>
      <w:r>
        <w:rPr>
          <w:rFonts w:hint="eastAsia" w:ascii="宋体" w:hAnsi="宋体"/>
          <w:color w:val="000000"/>
          <w:sz w:val="24"/>
        </w:rPr>
        <w:t>）背部护栏及膝部护栏均设置物理角度显示器，可清晰显示背部床板升起角度及床体倾斜角度，同时设置30度刻度线，用于明确背部升起30度的角度。</w:t>
      </w:r>
    </w:p>
    <w:p w14:paraId="3ED88494">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4</w:t>
      </w:r>
      <w:r>
        <w:rPr>
          <w:rFonts w:hint="eastAsia" w:ascii="宋体" w:hAnsi="宋体"/>
          <w:color w:val="000000"/>
          <w:sz w:val="24"/>
        </w:rPr>
        <w:t>）腿部护栏上设置蓄电池电量显示器，接电状态充满电时常量、充电时闪烁、无外接电源及电池无电时熄灭。</w:t>
      </w:r>
    </w:p>
    <w:p w14:paraId="65E834EA">
      <w:pPr>
        <w:widowControl/>
        <w:spacing w:line="360" w:lineRule="auto"/>
        <w:ind w:right="105" w:rightChars="50"/>
        <w:jc w:val="left"/>
        <w:rPr>
          <w:rFonts w:ascii="宋体" w:hAnsi="宋体"/>
          <w:color w:val="000000"/>
          <w:sz w:val="24"/>
        </w:rPr>
      </w:pPr>
      <w:r>
        <w:rPr>
          <w:rFonts w:hint="eastAsia" w:ascii="宋体" w:hAnsi="宋体"/>
          <w:color w:val="000000"/>
          <w:sz w:val="24"/>
        </w:rPr>
        <w:t>（5）护栏上设置≥3处手控器安置位置，每个位置有一次性吹塑成型的手控器外形的凹槽，背部护栏左右各一处，腿部护栏一处。</w:t>
      </w:r>
    </w:p>
    <w:p w14:paraId="4EF9C559">
      <w:pPr>
        <w:widowControl/>
        <w:spacing w:line="360" w:lineRule="auto"/>
        <w:ind w:right="105" w:rightChars="50"/>
        <w:jc w:val="left"/>
        <w:rPr>
          <w:rFonts w:ascii="宋体" w:hAnsi="宋体"/>
          <w:color w:val="000000"/>
          <w:sz w:val="24"/>
        </w:rPr>
      </w:pPr>
      <w:r>
        <w:rPr>
          <w:rFonts w:ascii="宋体" w:hAnsi="宋体"/>
          <w:color w:val="000000"/>
          <w:sz w:val="24"/>
        </w:rPr>
        <w:t>7</w:t>
      </w:r>
      <w:r>
        <w:rPr>
          <w:rFonts w:hint="eastAsia" w:ascii="宋体" w:hAnsi="宋体"/>
          <w:color w:val="000000"/>
          <w:sz w:val="24"/>
        </w:rPr>
        <w:t>、控制器：全床共计3个控制器，分别为：1个线型手控器，手控器可被单独锁定（</w:t>
      </w:r>
      <w:r>
        <w:rPr>
          <w:rFonts w:ascii="宋体" w:hAnsi="宋体"/>
          <w:color w:val="000000"/>
          <w:sz w:val="24"/>
        </w:rPr>
        <w:t>可操作背部升降、膝部升降、高低升降及背膝联动、床下灯</w:t>
      </w:r>
      <w:r>
        <w:rPr>
          <w:rFonts w:hint="eastAsia" w:ascii="宋体" w:hAnsi="宋体"/>
          <w:color w:val="000000"/>
          <w:sz w:val="24"/>
        </w:rPr>
        <w:t>；左右两侧均配备手控器接口，可选择安装在床左侧或者右侧）；2个护栏控制器（可操作所有功能）。</w:t>
      </w:r>
    </w:p>
    <w:p w14:paraId="0E97EB6C">
      <w:pPr>
        <w:widowControl/>
        <w:spacing w:line="360" w:lineRule="auto"/>
        <w:ind w:right="105" w:rightChars="50"/>
        <w:jc w:val="left"/>
        <w:rPr>
          <w:rFonts w:ascii="宋体" w:hAnsi="宋体"/>
          <w:color w:val="000000"/>
          <w:sz w:val="24"/>
        </w:rPr>
      </w:pPr>
      <w:r>
        <w:rPr>
          <w:rFonts w:ascii="宋体" w:hAnsi="宋体"/>
          <w:color w:val="000000"/>
          <w:sz w:val="24"/>
        </w:rPr>
        <w:t>8、</w:t>
      </w:r>
      <w:r>
        <w:rPr>
          <w:rFonts w:hint="eastAsia" w:ascii="宋体" w:hAnsi="宋体"/>
          <w:color w:val="000000"/>
          <w:sz w:val="24"/>
        </w:rPr>
        <w:t>床板两侧，各设置手动CPR装置1套、左右各设置≥</w:t>
      </w:r>
      <w:r>
        <w:rPr>
          <w:rFonts w:ascii="宋体" w:hAnsi="宋体"/>
          <w:color w:val="000000"/>
          <w:sz w:val="24"/>
        </w:rPr>
        <w:t>4</w:t>
      </w:r>
      <w:r>
        <w:rPr>
          <w:rFonts w:hint="eastAsia" w:ascii="宋体" w:hAnsi="宋体"/>
          <w:color w:val="000000"/>
          <w:sz w:val="24"/>
        </w:rPr>
        <w:t>套束缚装置，用于捆绑特殊病患、床体左右两侧各需配置2个以上引流袋或尿袋挂位置，每个位置处挂钩数量≥3个，合计挂钩数量需≥12个。</w:t>
      </w:r>
    </w:p>
    <w:p w14:paraId="3E0105F2">
      <w:pPr>
        <w:widowControl/>
        <w:spacing w:line="360" w:lineRule="auto"/>
        <w:ind w:right="105" w:rightChars="50"/>
        <w:jc w:val="left"/>
        <w:rPr>
          <w:rFonts w:ascii="宋体" w:hAnsi="宋体"/>
          <w:color w:val="000000"/>
          <w:sz w:val="24"/>
        </w:rPr>
      </w:pPr>
      <w:r>
        <w:rPr>
          <w:rFonts w:ascii="宋体" w:hAnsi="宋体"/>
          <w:color w:val="000000"/>
          <w:sz w:val="24"/>
        </w:rPr>
        <w:t>9、配置床垫</w:t>
      </w:r>
    </w:p>
    <w:p w14:paraId="626DB77C">
      <w:pPr>
        <w:widowControl/>
        <w:spacing w:line="360" w:lineRule="auto"/>
        <w:ind w:right="105" w:rightChars="50"/>
        <w:jc w:val="left"/>
        <w:rPr>
          <w:rFonts w:ascii="宋体" w:hAnsi="宋体"/>
          <w:color w:val="000000"/>
          <w:sz w:val="24"/>
        </w:rPr>
      </w:pPr>
      <w:r>
        <w:rPr>
          <w:rFonts w:hint="eastAsia" w:ascii="宋体" w:hAnsi="宋体"/>
          <w:color w:val="000000"/>
          <w:sz w:val="24"/>
        </w:rPr>
        <w:t>（1）外套：表面PTU薄膜复合，防水透气，可透X光经防霉、抗菌处理，可抵抗病菌，阻挡血融病原菌</w:t>
      </w:r>
    </w:p>
    <w:p w14:paraId="275051A7">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）内芯：1910长*910宽*120高，适合人体曲线的软硬双层记忆海绵，由两种不同密度海绵复合而成，可有效延迟褥疮发生，内芯具有一层无纺布包裹，避免床罩摩擦造成磨损。</w:t>
      </w:r>
    </w:p>
    <w:p w14:paraId="0355A200">
      <w:pPr>
        <w:widowControl/>
        <w:spacing w:line="360" w:lineRule="auto"/>
        <w:ind w:right="105" w:rightChars="50"/>
        <w:jc w:val="left"/>
        <w:rPr>
          <w:rFonts w:ascii="宋体" w:hAnsi="宋体"/>
          <w:color w:val="000000"/>
          <w:sz w:val="24"/>
        </w:rPr>
      </w:pPr>
      <w:r>
        <w:rPr>
          <w:rFonts w:ascii="宋体" w:hAnsi="宋体"/>
          <w:color w:val="000000"/>
          <w:sz w:val="24"/>
        </w:rPr>
        <w:t>1</w:t>
      </w:r>
      <w:r>
        <w:rPr>
          <w:rFonts w:hint="eastAsia" w:ascii="宋体" w:hAnsi="宋体"/>
          <w:color w:val="000000"/>
          <w:sz w:val="24"/>
        </w:rPr>
        <w:t>0、点滴架：</w:t>
      </w:r>
      <w:r>
        <w:rPr>
          <w:rFonts w:ascii="宋体" w:hAnsi="宋体"/>
          <w:color w:val="000000"/>
          <w:sz w:val="24"/>
        </w:rPr>
        <w:t>标配输液架，空气阻尼装置，四个挂钩设计，每个挂钩承重≥2kg。</w:t>
      </w:r>
    </w:p>
    <w:p w14:paraId="71EAD2E3">
      <w:pPr>
        <w:widowControl/>
        <w:spacing w:line="360" w:lineRule="auto"/>
        <w:ind w:right="105" w:rightChars="50"/>
        <w:jc w:val="left"/>
        <w:rPr>
          <w:rFonts w:ascii="宋体" w:hAnsi="宋体"/>
          <w:color w:val="000000"/>
          <w:sz w:val="24"/>
        </w:rPr>
      </w:pPr>
      <w:r>
        <w:rPr>
          <w:rFonts w:ascii="宋体" w:hAnsi="宋体"/>
          <w:color w:val="000000"/>
          <w:sz w:val="24"/>
        </w:rPr>
        <w:t>1</w:t>
      </w:r>
      <w:r>
        <w:rPr>
          <w:rFonts w:hint="eastAsia" w:ascii="宋体" w:hAnsi="宋体"/>
          <w:color w:val="000000"/>
          <w:sz w:val="24"/>
        </w:rPr>
        <w:t>1、</w:t>
      </w:r>
      <w:r>
        <w:rPr>
          <w:rFonts w:ascii="宋体" w:hAnsi="宋体"/>
          <w:color w:val="000000"/>
          <w:sz w:val="24"/>
        </w:rPr>
        <w:t>配备移动床边桌，床边桌由桌板、底座、支柱三部分组成，桌板采用中密度纤维板的材料制成，桌板周围采用软材质橡胶包边，支柱采用拉伸铝材质且内部配备有气压弹簧进行无级高度调节，底座配置有可移动脚轮，桌面</w:t>
      </w:r>
      <w:r>
        <w:rPr>
          <w:rFonts w:hint="eastAsia" w:ascii="宋体" w:hAnsi="宋体"/>
          <w:color w:val="000000"/>
          <w:sz w:val="24"/>
        </w:rPr>
        <w:t>长≥</w:t>
      </w:r>
      <w:r>
        <w:rPr>
          <w:rFonts w:ascii="宋体" w:hAnsi="宋体"/>
          <w:color w:val="000000"/>
          <w:sz w:val="24"/>
        </w:rPr>
        <w:t>90cm×宽40cm×高度调节范围</w:t>
      </w:r>
      <w:r>
        <w:rPr>
          <w:rFonts w:hint="eastAsia" w:ascii="宋体" w:hAnsi="宋体"/>
          <w:color w:val="000000"/>
          <w:sz w:val="24"/>
        </w:rPr>
        <w:t>≥35</w:t>
      </w:r>
      <w:r>
        <w:rPr>
          <w:rFonts w:ascii="宋体" w:hAnsi="宋体"/>
          <w:color w:val="000000"/>
          <w:sz w:val="24"/>
        </w:rPr>
        <w:t>cm，餐桌板载荷</w:t>
      </w:r>
      <w:r>
        <w:rPr>
          <w:rFonts w:hint="eastAsia" w:ascii="宋体" w:hAnsi="宋体"/>
          <w:color w:val="000000"/>
          <w:sz w:val="24"/>
        </w:rPr>
        <w:t>≥</w:t>
      </w:r>
      <w:r>
        <w:rPr>
          <w:rFonts w:ascii="宋体" w:hAnsi="宋体"/>
          <w:color w:val="000000"/>
          <w:sz w:val="24"/>
        </w:rPr>
        <w:t>30kg</w:t>
      </w:r>
    </w:p>
    <w:p w14:paraId="4965E5C5">
      <w:pPr>
        <w:widowControl/>
        <w:spacing w:line="360" w:lineRule="auto"/>
        <w:ind w:right="105" w:rightChars="50"/>
        <w:jc w:val="left"/>
        <w:rPr>
          <w:rFonts w:ascii="宋体" w:hAnsi="宋体"/>
          <w:color w:val="000000"/>
          <w:sz w:val="24"/>
        </w:rPr>
      </w:pPr>
      <w:r>
        <w:rPr>
          <w:rFonts w:ascii="宋体" w:hAnsi="宋体"/>
          <w:color w:val="000000"/>
          <w:sz w:val="24"/>
        </w:rPr>
        <w:t>12</w:t>
      </w:r>
      <w:r>
        <w:rPr>
          <w:rFonts w:hint="eastAsia" w:ascii="宋体" w:hAnsi="宋体"/>
          <w:color w:val="000000"/>
          <w:sz w:val="24"/>
        </w:rPr>
        <w:t>、主要配置清单</w:t>
      </w:r>
    </w:p>
    <w:p w14:paraId="54C45F50">
      <w:pPr>
        <w:widowControl/>
        <w:spacing w:line="360" w:lineRule="auto"/>
        <w:ind w:right="105" w:rightChars="50"/>
        <w:jc w:val="left"/>
        <w:rPr>
          <w:rFonts w:ascii="宋体" w:hAnsi="宋体"/>
          <w:color w:val="000000"/>
          <w:sz w:val="24"/>
        </w:rPr>
      </w:pPr>
      <w:r>
        <w:rPr>
          <w:rFonts w:hint="eastAsia" w:ascii="宋体" w:hAnsi="宋体"/>
          <w:color w:val="000000"/>
          <w:sz w:val="24"/>
        </w:rPr>
        <w:t>（1）床垫</w:t>
      </w:r>
      <w:r>
        <w:rPr>
          <w:rFonts w:ascii="宋体" w:hAnsi="宋体"/>
          <w:color w:val="000000"/>
          <w:sz w:val="24"/>
        </w:rPr>
        <w:t xml:space="preserve">     1</w:t>
      </w:r>
      <w:r>
        <w:rPr>
          <w:rFonts w:hint="eastAsia" w:ascii="宋体" w:hAnsi="宋体"/>
          <w:color w:val="000000"/>
          <w:sz w:val="24"/>
        </w:rPr>
        <w:t>个</w:t>
      </w:r>
    </w:p>
    <w:p w14:paraId="1ECB03FE">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2</w:t>
      </w:r>
      <w:r>
        <w:rPr>
          <w:rFonts w:hint="eastAsia" w:ascii="宋体" w:hAnsi="宋体"/>
          <w:color w:val="000000"/>
          <w:sz w:val="24"/>
        </w:rPr>
        <w:t>）输液架</w:t>
      </w:r>
      <w:r>
        <w:rPr>
          <w:rFonts w:ascii="宋体" w:hAnsi="宋体"/>
          <w:color w:val="000000"/>
          <w:sz w:val="24"/>
        </w:rPr>
        <w:t xml:space="preserve">   1</w:t>
      </w:r>
      <w:r>
        <w:rPr>
          <w:rFonts w:hint="eastAsia" w:ascii="宋体" w:hAnsi="宋体"/>
          <w:color w:val="000000"/>
          <w:sz w:val="24"/>
        </w:rPr>
        <w:t>个</w:t>
      </w:r>
    </w:p>
    <w:p w14:paraId="687C6476">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3</w:t>
      </w:r>
      <w:r>
        <w:rPr>
          <w:rFonts w:hint="eastAsia" w:ascii="宋体" w:hAnsi="宋体"/>
          <w:color w:val="000000"/>
          <w:sz w:val="24"/>
        </w:rPr>
        <w:t xml:space="preserve">）移动边桌 </w:t>
      </w:r>
      <w:r>
        <w:rPr>
          <w:rFonts w:ascii="宋体" w:hAnsi="宋体"/>
          <w:color w:val="000000"/>
          <w:sz w:val="24"/>
        </w:rPr>
        <w:t>1</w:t>
      </w:r>
      <w:r>
        <w:rPr>
          <w:rFonts w:hint="eastAsia" w:ascii="宋体" w:hAnsi="宋体"/>
          <w:color w:val="000000"/>
          <w:sz w:val="24"/>
        </w:rPr>
        <w:t>个</w:t>
      </w:r>
    </w:p>
    <w:p w14:paraId="000F5613">
      <w:pPr>
        <w:widowControl/>
        <w:spacing w:line="360" w:lineRule="auto"/>
        <w:ind w:right="105" w:rightChars="50"/>
        <w:jc w:val="left"/>
        <w:rPr>
          <w:rFonts w:ascii="宋体" w:hAnsi="宋体"/>
          <w:color w:val="000000"/>
          <w:sz w:val="24"/>
        </w:rPr>
      </w:pPr>
      <w:r>
        <w:rPr>
          <w:rFonts w:hint="eastAsia" w:ascii="宋体" w:hAnsi="宋体"/>
          <w:color w:val="000000"/>
          <w:sz w:val="24"/>
        </w:rPr>
        <w:t>（</w:t>
      </w:r>
      <w:r>
        <w:rPr>
          <w:rFonts w:ascii="宋体" w:hAnsi="宋体"/>
          <w:color w:val="000000"/>
          <w:sz w:val="24"/>
        </w:rPr>
        <w:t>4</w:t>
      </w:r>
      <w:r>
        <w:rPr>
          <w:rFonts w:hint="eastAsia" w:ascii="宋体" w:hAnsi="宋体"/>
          <w:color w:val="000000"/>
          <w:sz w:val="24"/>
        </w:rPr>
        <w:t xml:space="preserve">）床头柜 </w:t>
      </w:r>
      <w:r>
        <w:rPr>
          <w:rFonts w:ascii="宋体" w:hAnsi="宋体"/>
          <w:color w:val="000000"/>
          <w:sz w:val="24"/>
        </w:rPr>
        <w:t xml:space="preserve">  1</w:t>
      </w:r>
      <w:r>
        <w:rPr>
          <w:rFonts w:hint="eastAsia" w:ascii="宋体" w:hAnsi="宋体"/>
          <w:color w:val="000000"/>
          <w:sz w:val="24"/>
        </w:rPr>
        <w:t>个</w:t>
      </w:r>
    </w:p>
    <w:p w14:paraId="39450056">
      <w:pPr>
        <w:jc w:val="left"/>
        <w:rPr>
          <w:rFonts w:ascii="微软雅黑" w:hAnsi="微软雅黑" w:eastAsia="微软雅黑"/>
          <w:sz w:val="18"/>
          <w:szCs w:val="18"/>
        </w:rPr>
      </w:pPr>
    </w:p>
    <w:p w14:paraId="04D9B740">
      <w:pPr>
        <w:numPr>
          <w:ilvl w:val="0"/>
          <w:numId w:val="2"/>
        </w:numPr>
        <w:spacing w:line="360" w:lineRule="auto"/>
        <w:ind w:right="105" w:rightChars="50" w:firstLine="0"/>
        <w:jc w:val="left"/>
        <w:outlineLvl w:val="1"/>
        <w:rPr>
          <w:rFonts w:ascii="宋体" w:hAnsi="宋体" w:cs="宋体"/>
          <w:b/>
          <w:bCs/>
          <w:sz w:val="24"/>
        </w:rPr>
      </w:pPr>
      <w:r>
        <w:rPr>
          <w:rFonts w:hint="eastAsia" w:ascii="宋体" w:hAnsi="宋体" w:cs="宋体"/>
          <w:b/>
          <w:bCs/>
          <w:sz w:val="24"/>
        </w:rPr>
        <w:t>治疗车</w:t>
      </w:r>
    </w:p>
    <w:p w14:paraId="2B6D7048">
      <w:pPr>
        <w:widowControl/>
        <w:spacing w:line="360" w:lineRule="auto"/>
        <w:ind w:right="105" w:rightChars="50"/>
        <w:jc w:val="left"/>
        <w:rPr>
          <w:rFonts w:ascii="宋体" w:hAnsi="宋体"/>
          <w:color w:val="000000"/>
          <w:sz w:val="24"/>
        </w:rPr>
      </w:pPr>
      <w:r>
        <w:rPr>
          <w:rFonts w:hint="eastAsia" w:ascii="宋体" w:hAnsi="宋体"/>
          <w:color w:val="000000"/>
          <w:sz w:val="24"/>
        </w:rPr>
        <w:t>1、规格尺寸（长</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宽</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高）：≥650</w:t>
      </w:r>
      <w:r>
        <w:rPr>
          <w:rFonts w:ascii="宋体" w:hAnsi="宋体"/>
          <w:color w:val="000000"/>
          <w:sz w:val="24"/>
        </w:rPr>
        <w:t>mm</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475</w:t>
      </w:r>
      <w:r>
        <w:rPr>
          <w:rFonts w:ascii="宋体" w:hAnsi="宋体"/>
          <w:color w:val="000000"/>
          <w:sz w:val="24"/>
        </w:rPr>
        <w:t>mm</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900</w:t>
      </w:r>
      <w:r>
        <w:rPr>
          <w:rFonts w:ascii="宋体" w:hAnsi="宋体"/>
          <w:color w:val="000000"/>
          <w:sz w:val="24"/>
        </w:rPr>
        <w:t>mm</w:t>
      </w:r>
    </w:p>
    <w:p w14:paraId="47605E7D">
      <w:pPr>
        <w:widowControl/>
        <w:spacing w:line="360" w:lineRule="auto"/>
        <w:ind w:right="105" w:rightChars="50"/>
        <w:jc w:val="left"/>
        <w:rPr>
          <w:rFonts w:ascii="宋体" w:hAnsi="宋体"/>
          <w:color w:val="000000"/>
          <w:sz w:val="24"/>
        </w:rPr>
      </w:pPr>
      <w:r>
        <w:rPr>
          <w:rFonts w:hint="eastAsia" w:ascii="宋体" w:hAnsi="宋体"/>
          <w:color w:val="000000"/>
          <w:sz w:val="24"/>
        </w:rPr>
        <w:t>2、ABS模具成型台面，铝合金型材立柱；</w:t>
      </w:r>
      <w:r>
        <w:rPr>
          <w:rFonts w:hint="eastAsia" w:ascii="宋体" w:hAnsi="宋体"/>
          <w:color w:val="000000"/>
          <w:sz w:val="24"/>
        </w:rPr>
        <w:br w:type="textWrapping"/>
      </w:r>
      <w:r>
        <w:rPr>
          <w:rFonts w:ascii="宋体" w:hAnsi="宋体"/>
          <w:color w:val="000000"/>
          <w:sz w:val="24"/>
        </w:rPr>
        <w:t>3</w:t>
      </w:r>
      <w:r>
        <w:rPr>
          <w:rFonts w:hint="eastAsia" w:ascii="宋体" w:hAnsi="宋体"/>
          <w:color w:val="000000"/>
          <w:sz w:val="24"/>
        </w:rPr>
        <w:t>、ABS台面厚度≥40mm，台面安装不锈钢围栏；</w:t>
      </w:r>
    </w:p>
    <w:p w14:paraId="577A5C64">
      <w:pPr>
        <w:widowControl/>
        <w:spacing w:line="360" w:lineRule="auto"/>
        <w:ind w:right="105" w:rightChars="50"/>
        <w:jc w:val="left"/>
        <w:rPr>
          <w:rFonts w:ascii="宋体" w:hAnsi="宋体"/>
          <w:color w:val="000000"/>
          <w:sz w:val="24"/>
        </w:rPr>
      </w:pPr>
      <w:r>
        <w:rPr>
          <w:rFonts w:hint="eastAsia" w:ascii="宋体" w:hAnsi="宋体"/>
          <w:color w:val="000000"/>
          <w:sz w:val="24"/>
        </w:rPr>
        <w:t>4、侧板背板均选用铝塑复合板拼装，铝塑复合板厚度4mm，表层材料为涂装铝板，芯材为聚乙烯塑料；</w:t>
      </w:r>
      <w:r>
        <w:rPr>
          <w:rFonts w:hint="eastAsia" w:ascii="宋体" w:hAnsi="宋体"/>
          <w:color w:val="000000"/>
          <w:sz w:val="24"/>
        </w:rPr>
        <w:br w:type="textWrapping"/>
      </w:r>
      <w:r>
        <w:rPr>
          <w:rFonts w:ascii="宋体" w:hAnsi="宋体"/>
          <w:color w:val="000000"/>
          <w:sz w:val="24"/>
        </w:rPr>
        <w:t>5</w:t>
      </w:r>
      <w:r>
        <w:rPr>
          <w:rFonts w:hint="eastAsia" w:ascii="宋体" w:hAnsi="宋体"/>
          <w:color w:val="000000"/>
          <w:sz w:val="24"/>
        </w:rPr>
        <w:t>、车体采用一或两只金属抽屉，抽屉选用三节静音滑轨，抽拉顺畅安静，带自锁功能；</w:t>
      </w:r>
    </w:p>
    <w:p w14:paraId="6EF11FE8">
      <w:pPr>
        <w:widowControl/>
        <w:spacing w:line="360" w:lineRule="auto"/>
        <w:ind w:right="105" w:rightChars="50"/>
        <w:jc w:val="left"/>
        <w:rPr>
          <w:rFonts w:ascii="宋体" w:hAnsi="宋体"/>
          <w:color w:val="000000"/>
          <w:sz w:val="24"/>
        </w:rPr>
      </w:pPr>
      <w:r>
        <w:rPr>
          <w:rFonts w:hint="eastAsia" w:ascii="宋体" w:hAnsi="宋体"/>
          <w:color w:val="000000"/>
          <w:sz w:val="24"/>
        </w:rPr>
        <w:t>6、底部采用四只静音防缠绕脚轮，脚轮≥Φ100mm，两只带刹车，一只带定向；</w:t>
      </w:r>
      <w:r>
        <w:rPr>
          <w:rFonts w:hint="eastAsia" w:ascii="宋体" w:hAnsi="宋体"/>
          <w:color w:val="000000"/>
          <w:sz w:val="24"/>
        </w:rPr>
        <w:br w:type="textWrapping"/>
      </w:r>
      <w:r>
        <w:rPr>
          <w:rFonts w:ascii="宋体" w:hAnsi="宋体"/>
          <w:color w:val="000000"/>
          <w:sz w:val="24"/>
        </w:rPr>
        <w:t>7</w:t>
      </w:r>
      <w:r>
        <w:rPr>
          <w:rFonts w:hint="eastAsia" w:ascii="宋体" w:hAnsi="宋体"/>
          <w:color w:val="000000"/>
          <w:sz w:val="24"/>
        </w:rPr>
        <w:t>、抽屉承重≥50K</w:t>
      </w:r>
      <w:r>
        <w:rPr>
          <w:rFonts w:ascii="宋体" w:hAnsi="宋体"/>
          <w:color w:val="000000"/>
          <w:sz w:val="24"/>
        </w:rPr>
        <w:t>g</w:t>
      </w:r>
      <w:r>
        <w:rPr>
          <w:rFonts w:hint="eastAsia" w:ascii="宋体" w:hAnsi="宋体"/>
          <w:color w:val="000000"/>
          <w:sz w:val="24"/>
        </w:rPr>
        <w:t>，整体承重≥200K</w:t>
      </w:r>
      <w:r>
        <w:rPr>
          <w:rFonts w:ascii="宋体" w:hAnsi="宋体"/>
          <w:color w:val="000000"/>
          <w:sz w:val="24"/>
        </w:rPr>
        <w:t>g</w:t>
      </w:r>
      <w:r>
        <w:rPr>
          <w:rFonts w:hint="eastAsia" w:ascii="宋体" w:hAnsi="宋体"/>
          <w:color w:val="000000"/>
          <w:sz w:val="24"/>
        </w:rPr>
        <w:t>；</w:t>
      </w:r>
    </w:p>
    <w:p w14:paraId="35B62FBE">
      <w:pPr>
        <w:widowControl/>
        <w:spacing w:line="360" w:lineRule="auto"/>
        <w:ind w:right="105" w:rightChars="50"/>
        <w:jc w:val="left"/>
        <w:rPr>
          <w:rFonts w:ascii="宋体" w:hAnsi="宋体"/>
          <w:color w:val="000000"/>
          <w:sz w:val="24"/>
        </w:rPr>
      </w:pPr>
      <w:r>
        <w:rPr>
          <w:rFonts w:hint="eastAsia" w:ascii="宋体" w:hAnsi="宋体"/>
          <w:color w:val="000000"/>
          <w:sz w:val="24"/>
        </w:rPr>
        <w:t>8、标准配件：侧拉板，带盖污物桶，不锈钢斜面筐，锐器盒支架，隔板，防滑垫。</w:t>
      </w:r>
    </w:p>
    <w:p w14:paraId="065D8FFB">
      <w:pPr>
        <w:widowControl/>
        <w:spacing w:line="360" w:lineRule="auto"/>
        <w:ind w:right="105" w:rightChars="50"/>
        <w:jc w:val="left"/>
        <w:rPr>
          <w:rFonts w:ascii="宋体" w:hAnsi="宋体"/>
          <w:color w:val="000000"/>
          <w:sz w:val="24"/>
        </w:rPr>
      </w:pPr>
    </w:p>
    <w:p w14:paraId="0155F29F">
      <w:pPr>
        <w:numPr>
          <w:ilvl w:val="0"/>
          <w:numId w:val="2"/>
        </w:numPr>
        <w:spacing w:line="360" w:lineRule="auto"/>
        <w:ind w:right="105" w:rightChars="50" w:firstLine="0"/>
        <w:jc w:val="left"/>
        <w:outlineLvl w:val="1"/>
        <w:rPr>
          <w:rFonts w:ascii="宋体" w:hAnsi="宋体" w:cs="宋体"/>
          <w:b/>
          <w:bCs/>
          <w:sz w:val="24"/>
        </w:rPr>
      </w:pPr>
      <w:r>
        <w:rPr>
          <w:rFonts w:hint="eastAsia" w:ascii="宋体" w:hAnsi="宋体" w:cs="宋体"/>
          <w:b/>
          <w:bCs/>
          <w:sz w:val="24"/>
        </w:rPr>
        <w:t>抢救车</w:t>
      </w:r>
    </w:p>
    <w:p w14:paraId="14BC26C8">
      <w:pPr>
        <w:widowControl/>
        <w:spacing w:line="360" w:lineRule="auto"/>
        <w:ind w:right="105" w:rightChars="50"/>
        <w:jc w:val="left"/>
        <w:rPr>
          <w:rFonts w:ascii="宋体" w:hAnsi="宋体"/>
          <w:color w:val="000000"/>
          <w:sz w:val="24"/>
        </w:rPr>
      </w:pPr>
      <w:r>
        <w:rPr>
          <w:rFonts w:hint="eastAsia" w:ascii="宋体" w:hAnsi="宋体"/>
          <w:color w:val="000000"/>
          <w:sz w:val="24"/>
        </w:rPr>
        <w:t>1、规格尺寸（长</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宽</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高）：650</w:t>
      </w:r>
      <w:r>
        <w:rPr>
          <w:rFonts w:ascii="宋体" w:hAnsi="宋体"/>
          <w:color w:val="000000"/>
          <w:sz w:val="24"/>
        </w:rPr>
        <w:t>mm</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475</w:t>
      </w:r>
      <w:r>
        <w:rPr>
          <w:rFonts w:ascii="宋体" w:hAnsi="宋体"/>
          <w:color w:val="000000"/>
          <w:sz w:val="24"/>
        </w:rPr>
        <w:t>mm</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970mm；</w:t>
      </w:r>
    </w:p>
    <w:p w14:paraId="345CFC44">
      <w:pPr>
        <w:widowControl/>
        <w:spacing w:line="360" w:lineRule="auto"/>
        <w:ind w:right="105" w:rightChars="50"/>
        <w:jc w:val="left"/>
        <w:rPr>
          <w:rFonts w:ascii="宋体" w:hAnsi="宋体"/>
          <w:color w:val="000000"/>
          <w:sz w:val="24"/>
        </w:rPr>
      </w:pPr>
      <w:r>
        <w:rPr>
          <w:rFonts w:hint="eastAsia" w:ascii="宋体" w:hAnsi="宋体"/>
          <w:color w:val="000000"/>
          <w:sz w:val="24"/>
        </w:rPr>
        <w:t>2、ABS模具成型台面，铝合金型材立柱；</w:t>
      </w:r>
    </w:p>
    <w:p w14:paraId="15D477D5">
      <w:pPr>
        <w:widowControl/>
        <w:spacing w:line="360" w:lineRule="auto"/>
        <w:ind w:right="105" w:rightChars="50"/>
        <w:jc w:val="left"/>
        <w:rPr>
          <w:rFonts w:ascii="宋体" w:hAnsi="宋体"/>
          <w:color w:val="000000"/>
          <w:sz w:val="24"/>
        </w:rPr>
      </w:pPr>
      <w:r>
        <w:rPr>
          <w:rFonts w:hint="eastAsia" w:ascii="宋体" w:hAnsi="宋体"/>
          <w:color w:val="000000"/>
          <w:sz w:val="24"/>
        </w:rPr>
        <w:t>3、ABS台面厚度≥40mm，台面安装不锈钢围栏；</w:t>
      </w:r>
      <w:r>
        <w:rPr>
          <w:rFonts w:hint="eastAsia" w:ascii="宋体" w:hAnsi="宋体"/>
          <w:color w:val="000000"/>
          <w:sz w:val="24"/>
        </w:rPr>
        <w:br w:type="textWrapping"/>
      </w:r>
      <w:r>
        <w:rPr>
          <w:rFonts w:ascii="宋体" w:hAnsi="宋体"/>
          <w:color w:val="000000"/>
          <w:sz w:val="24"/>
        </w:rPr>
        <w:t>4</w:t>
      </w:r>
      <w:r>
        <w:rPr>
          <w:rFonts w:hint="eastAsia" w:ascii="宋体" w:hAnsi="宋体"/>
          <w:color w:val="000000"/>
          <w:sz w:val="24"/>
        </w:rPr>
        <w:t>、侧板背板均选用铝塑复合板拼装，铝塑复合板厚度4mm，表层材料为涂装铝板，芯材为聚乙烯塑料；</w:t>
      </w:r>
    </w:p>
    <w:p w14:paraId="42DF924E">
      <w:pPr>
        <w:widowControl/>
        <w:spacing w:line="360" w:lineRule="auto"/>
        <w:ind w:right="105" w:rightChars="50"/>
        <w:jc w:val="left"/>
        <w:rPr>
          <w:rFonts w:ascii="宋体" w:hAnsi="宋体"/>
          <w:color w:val="000000"/>
          <w:sz w:val="24"/>
        </w:rPr>
      </w:pPr>
      <w:r>
        <w:rPr>
          <w:rFonts w:hint="eastAsia" w:ascii="宋体" w:hAnsi="宋体"/>
          <w:color w:val="000000"/>
          <w:sz w:val="24"/>
        </w:rPr>
        <w:t>5、车体采用五只金属抽屉，方便药品器械分类存放，抽屉选用三节静音滑轨，抽拉顺畅安静，带自锁功能；</w:t>
      </w:r>
      <w:r>
        <w:rPr>
          <w:rFonts w:hint="eastAsia" w:ascii="宋体" w:hAnsi="宋体"/>
          <w:color w:val="000000"/>
          <w:sz w:val="24"/>
        </w:rPr>
        <w:br w:type="textWrapping"/>
      </w:r>
      <w:r>
        <w:rPr>
          <w:rFonts w:ascii="宋体" w:hAnsi="宋体"/>
          <w:color w:val="000000"/>
          <w:sz w:val="24"/>
        </w:rPr>
        <w:t>6</w:t>
      </w:r>
      <w:r>
        <w:rPr>
          <w:rFonts w:hint="eastAsia" w:ascii="宋体" w:hAnsi="宋体"/>
          <w:color w:val="000000"/>
          <w:sz w:val="24"/>
        </w:rPr>
        <w:t>、底部采用四只静音防缠绕脚轮，脚轮≥Φ100mm，两只带刹车，一只带定向；</w:t>
      </w:r>
    </w:p>
    <w:p w14:paraId="6ADC52A5">
      <w:pPr>
        <w:widowControl/>
        <w:spacing w:line="360" w:lineRule="auto"/>
        <w:ind w:right="105" w:rightChars="50"/>
        <w:jc w:val="left"/>
        <w:rPr>
          <w:rFonts w:ascii="宋体" w:hAnsi="宋体"/>
          <w:color w:val="000000"/>
          <w:sz w:val="24"/>
        </w:rPr>
      </w:pPr>
      <w:r>
        <w:rPr>
          <w:rFonts w:hint="eastAsia" w:ascii="宋体" w:hAnsi="宋体"/>
          <w:color w:val="000000"/>
          <w:sz w:val="24"/>
        </w:rPr>
        <w:t>7、抽屉承重≥50K</w:t>
      </w:r>
      <w:r>
        <w:rPr>
          <w:rFonts w:ascii="宋体" w:hAnsi="宋体"/>
          <w:color w:val="000000"/>
          <w:sz w:val="24"/>
        </w:rPr>
        <w:t>g</w:t>
      </w:r>
      <w:r>
        <w:rPr>
          <w:rFonts w:hint="eastAsia" w:ascii="宋体" w:hAnsi="宋体"/>
          <w:color w:val="000000"/>
          <w:sz w:val="24"/>
        </w:rPr>
        <w:t>，整体承重≥200K</w:t>
      </w:r>
      <w:r>
        <w:rPr>
          <w:rFonts w:ascii="宋体" w:hAnsi="宋体"/>
          <w:color w:val="000000"/>
          <w:sz w:val="24"/>
        </w:rPr>
        <w:t>g</w:t>
      </w:r>
      <w:r>
        <w:rPr>
          <w:rFonts w:hint="eastAsia" w:ascii="宋体" w:hAnsi="宋体"/>
          <w:color w:val="000000"/>
          <w:sz w:val="24"/>
        </w:rPr>
        <w:t>；</w:t>
      </w:r>
    </w:p>
    <w:p w14:paraId="678F5E47">
      <w:pPr>
        <w:widowControl/>
        <w:spacing w:line="360" w:lineRule="auto"/>
        <w:ind w:right="105" w:rightChars="50"/>
        <w:jc w:val="left"/>
        <w:rPr>
          <w:rFonts w:ascii="宋体" w:hAnsi="宋体"/>
          <w:color w:val="000000"/>
          <w:sz w:val="24"/>
        </w:rPr>
      </w:pPr>
      <w:r>
        <w:rPr>
          <w:rFonts w:hint="eastAsia" w:ascii="宋体" w:hAnsi="宋体"/>
          <w:color w:val="000000"/>
          <w:sz w:val="24"/>
        </w:rPr>
        <w:t>8、标注配置：CPR板，仪器平台，侧拉板，输液架，输液挂钩，电源插板，污物桶，锐器盒及支架，不锈钢筐，污物桶，隔板，氧气瓶支架，一次性锁，防滑垫。</w:t>
      </w:r>
    </w:p>
    <w:p w14:paraId="3A1A60DE">
      <w:pPr>
        <w:widowControl/>
        <w:spacing w:line="360" w:lineRule="auto"/>
        <w:ind w:right="105" w:rightChars="50"/>
        <w:jc w:val="left"/>
        <w:rPr>
          <w:rFonts w:hint="eastAsia" w:ascii="宋体" w:hAnsi="宋体"/>
          <w:color w:val="000000"/>
          <w:sz w:val="24"/>
        </w:rPr>
      </w:pPr>
    </w:p>
    <w:p w14:paraId="59705704">
      <w:pPr>
        <w:spacing w:line="360" w:lineRule="auto"/>
        <w:jc w:val="left"/>
        <w:rPr>
          <w:rFonts w:ascii="宋体" w:hAnsi="宋体" w:cs="宋体"/>
          <w:sz w:val="24"/>
          <w:szCs w:val="24"/>
        </w:rPr>
      </w:pPr>
      <w:r>
        <w:rPr>
          <w:rFonts w:hint="eastAsia" w:ascii="宋体" w:hAnsi="宋体" w:cs="宋体"/>
          <w:sz w:val="24"/>
          <w:szCs w:val="24"/>
        </w:rPr>
        <w:t>现场需求定制。</w:t>
      </w:r>
    </w:p>
    <w:p w14:paraId="665B79E6">
      <w:pPr>
        <w:widowControl/>
        <w:spacing w:line="360" w:lineRule="auto"/>
        <w:ind w:right="105" w:rightChars="50"/>
        <w:jc w:val="left"/>
        <w:rPr>
          <w:rFonts w:ascii="宋体" w:hAnsi="宋体"/>
          <w:color w:val="000000"/>
          <w:sz w:val="24"/>
        </w:rPr>
      </w:pPr>
    </w:p>
    <w:p w14:paraId="450F21AC">
      <w:pPr>
        <w:numPr>
          <w:ilvl w:val="0"/>
          <w:numId w:val="2"/>
        </w:numPr>
        <w:spacing w:line="360" w:lineRule="auto"/>
        <w:ind w:right="105" w:rightChars="50" w:firstLine="0"/>
        <w:jc w:val="left"/>
        <w:outlineLvl w:val="1"/>
        <w:rPr>
          <w:rFonts w:ascii="宋体" w:hAnsi="宋体" w:cs="宋体"/>
          <w:b/>
          <w:bCs/>
          <w:sz w:val="24"/>
        </w:rPr>
      </w:pPr>
      <w:r>
        <w:rPr>
          <w:rFonts w:hint="eastAsia" w:ascii="宋体" w:hAnsi="宋体" w:cs="宋体"/>
          <w:b/>
          <w:bCs/>
          <w:sz w:val="24"/>
        </w:rPr>
        <w:t>护理车</w:t>
      </w:r>
    </w:p>
    <w:p w14:paraId="77B8FB3F">
      <w:pPr>
        <w:widowControl/>
        <w:spacing w:line="360" w:lineRule="auto"/>
        <w:ind w:right="105" w:rightChars="50"/>
        <w:jc w:val="left"/>
        <w:rPr>
          <w:rFonts w:ascii="宋体" w:hAnsi="宋体"/>
          <w:color w:val="000000"/>
          <w:sz w:val="24"/>
        </w:rPr>
      </w:pPr>
      <w:r>
        <w:rPr>
          <w:rFonts w:hint="eastAsia" w:ascii="宋体" w:hAnsi="宋体"/>
          <w:color w:val="000000"/>
          <w:sz w:val="24"/>
        </w:rPr>
        <w:t>1、规格尺寸（长</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宽</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高）：≥1050 mm</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475 mm</w:t>
      </w:r>
      <w:r>
        <w:rPr>
          <w:rFonts w:hint="eastAsia" w:ascii="宋体" w:hAnsi="宋体" w:cs="宋体"/>
          <w:color w:val="000000" w:themeColor="text1"/>
          <w:kern w:val="0"/>
          <w:sz w:val="24"/>
          <w:szCs w:val="24"/>
          <w14:textFill>
            <w14:solidFill>
              <w14:schemeClr w14:val="tx1"/>
            </w14:solidFill>
          </w14:textFill>
        </w:rPr>
        <w:t>×</w:t>
      </w:r>
      <w:r>
        <w:rPr>
          <w:rFonts w:hint="eastAsia" w:ascii="宋体" w:hAnsi="宋体"/>
          <w:color w:val="000000"/>
          <w:sz w:val="24"/>
        </w:rPr>
        <w:t>870 mm</w:t>
      </w:r>
      <w:r>
        <w:rPr>
          <w:rFonts w:hint="eastAsia" w:ascii="宋体" w:hAnsi="宋体" w:cs="宋体"/>
          <w:color w:val="000000" w:themeColor="text1"/>
          <w:kern w:val="0"/>
          <w:sz w:val="24"/>
          <w:szCs w:val="24"/>
          <w14:textFill>
            <w14:solidFill>
              <w14:schemeClr w14:val="tx1"/>
            </w14:solidFill>
          </w14:textFill>
        </w:rPr>
        <w:t>；</w:t>
      </w:r>
    </w:p>
    <w:p w14:paraId="02650D9E">
      <w:pPr>
        <w:widowControl/>
        <w:spacing w:line="360" w:lineRule="auto"/>
        <w:ind w:right="105" w:rightChars="50"/>
        <w:jc w:val="left"/>
        <w:rPr>
          <w:rFonts w:ascii="宋体" w:hAnsi="宋体"/>
          <w:color w:val="000000"/>
          <w:sz w:val="24"/>
        </w:rPr>
      </w:pPr>
      <w:r>
        <w:rPr>
          <w:rFonts w:ascii="宋体" w:hAnsi="宋体"/>
          <w:color w:val="000000"/>
          <w:sz w:val="24"/>
        </w:rPr>
        <w:t>2</w:t>
      </w:r>
      <w:r>
        <w:rPr>
          <w:rFonts w:hint="eastAsia" w:ascii="宋体" w:hAnsi="宋体"/>
          <w:color w:val="000000"/>
          <w:sz w:val="24"/>
        </w:rPr>
        <w:t>、ABS模具成型台面，铝合金型材立柱；</w:t>
      </w:r>
    </w:p>
    <w:p w14:paraId="021383AF">
      <w:pPr>
        <w:widowControl/>
        <w:spacing w:line="360" w:lineRule="auto"/>
        <w:ind w:right="105" w:rightChars="50"/>
        <w:jc w:val="left"/>
        <w:rPr>
          <w:rFonts w:ascii="宋体" w:hAnsi="宋体"/>
          <w:color w:val="000000"/>
          <w:sz w:val="24"/>
        </w:rPr>
      </w:pPr>
      <w:r>
        <w:rPr>
          <w:rFonts w:hint="eastAsia" w:ascii="宋体" w:hAnsi="宋体"/>
          <w:color w:val="000000"/>
          <w:sz w:val="24"/>
        </w:rPr>
        <w:t>3、ABS台面厚度≥40mm，台面安装不锈钢围栏；</w:t>
      </w:r>
      <w:r>
        <w:rPr>
          <w:rFonts w:hint="eastAsia" w:ascii="宋体" w:hAnsi="宋体"/>
          <w:color w:val="000000"/>
          <w:sz w:val="24"/>
        </w:rPr>
        <w:br w:type="textWrapping"/>
      </w:r>
      <w:r>
        <w:rPr>
          <w:rFonts w:ascii="宋体" w:hAnsi="宋体"/>
          <w:color w:val="000000"/>
          <w:sz w:val="24"/>
        </w:rPr>
        <w:t>4</w:t>
      </w:r>
      <w:r>
        <w:rPr>
          <w:rFonts w:hint="eastAsia" w:ascii="宋体" w:hAnsi="宋体"/>
          <w:color w:val="000000"/>
          <w:sz w:val="24"/>
        </w:rPr>
        <w:t>、侧板背板均选用铝塑复合板拼装，铝塑复合板厚度≥4mm，表层材料为涂装铝板，芯材为聚乙烯塑料；</w:t>
      </w:r>
    </w:p>
    <w:p w14:paraId="63E187F1">
      <w:pPr>
        <w:widowControl/>
        <w:spacing w:line="360" w:lineRule="auto"/>
        <w:ind w:right="105" w:rightChars="50"/>
        <w:jc w:val="left"/>
        <w:rPr>
          <w:rFonts w:ascii="宋体" w:hAnsi="宋体"/>
          <w:color w:val="000000"/>
          <w:sz w:val="24"/>
        </w:rPr>
      </w:pPr>
      <w:r>
        <w:rPr>
          <w:rFonts w:hint="eastAsia" w:ascii="宋体" w:hAnsi="宋体"/>
          <w:color w:val="000000"/>
          <w:sz w:val="24"/>
        </w:rPr>
        <w:t>5、车体一侧采用一或两只金属抽屉，抽屉选用三节静音滑轨，抽拉顺畅安静，带自锁功能；</w:t>
      </w:r>
      <w:r>
        <w:rPr>
          <w:rFonts w:hint="eastAsia" w:ascii="宋体" w:hAnsi="宋体"/>
          <w:color w:val="000000"/>
          <w:sz w:val="24"/>
        </w:rPr>
        <w:br w:type="textWrapping"/>
      </w:r>
      <w:r>
        <w:rPr>
          <w:rFonts w:hint="eastAsia" w:ascii="宋体" w:hAnsi="宋体"/>
          <w:color w:val="000000"/>
          <w:sz w:val="24"/>
        </w:rPr>
        <w:t>6、车体另一侧为污物袋，用于污染被服搁置；</w:t>
      </w:r>
      <w:r>
        <w:rPr>
          <w:rFonts w:hint="eastAsia" w:ascii="宋体" w:hAnsi="宋体"/>
          <w:color w:val="000000"/>
          <w:sz w:val="24"/>
        </w:rPr>
        <w:br w:type="textWrapping"/>
      </w:r>
      <w:r>
        <w:rPr>
          <w:rFonts w:hint="eastAsia" w:ascii="宋体" w:hAnsi="宋体"/>
          <w:color w:val="000000"/>
          <w:sz w:val="24"/>
        </w:rPr>
        <w:t>7、底部采用四只静音防缠绕脚轮，脚轮≥Φ100mm，两只带刹车，一只带定向；</w:t>
      </w:r>
      <w:r>
        <w:rPr>
          <w:rFonts w:hint="eastAsia" w:ascii="宋体" w:hAnsi="宋体"/>
          <w:color w:val="000000"/>
          <w:sz w:val="24"/>
        </w:rPr>
        <w:br w:type="textWrapping"/>
      </w:r>
      <w:r>
        <w:rPr>
          <w:rFonts w:ascii="宋体" w:hAnsi="宋体"/>
          <w:color w:val="000000"/>
          <w:sz w:val="24"/>
        </w:rPr>
        <w:t>8</w:t>
      </w:r>
      <w:r>
        <w:rPr>
          <w:rFonts w:hint="eastAsia" w:ascii="宋体" w:hAnsi="宋体"/>
          <w:color w:val="000000"/>
          <w:sz w:val="24"/>
        </w:rPr>
        <w:t>、抽屉承重≥50Kg，整体承重≥200Kg；</w:t>
      </w:r>
      <w:r>
        <w:rPr>
          <w:rFonts w:hint="eastAsia" w:ascii="宋体" w:hAnsi="宋体"/>
          <w:color w:val="000000"/>
          <w:sz w:val="24"/>
        </w:rPr>
        <w:br w:type="textWrapping"/>
      </w:r>
      <w:r>
        <w:rPr>
          <w:rFonts w:ascii="宋体" w:hAnsi="宋体"/>
          <w:color w:val="000000"/>
          <w:sz w:val="24"/>
        </w:rPr>
        <w:t>9</w:t>
      </w:r>
      <w:r>
        <w:rPr>
          <w:rFonts w:hint="eastAsia" w:ascii="宋体" w:hAnsi="宋体"/>
          <w:color w:val="000000"/>
          <w:sz w:val="24"/>
        </w:rPr>
        <w:t>、标准配件：抽拉挂篮，污物布袋。</w:t>
      </w:r>
    </w:p>
    <w:p w14:paraId="29AFEC8A">
      <w:pPr>
        <w:widowControl/>
        <w:spacing w:line="360" w:lineRule="auto"/>
        <w:ind w:right="105" w:rightChars="50"/>
        <w:jc w:val="left"/>
        <w:rPr>
          <w:rFonts w:ascii="宋体" w:hAnsi="宋体"/>
          <w:color w:val="000000"/>
          <w:sz w:val="24"/>
        </w:rPr>
      </w:pPr>
    </w:p>
    <w:p w14:paraId="23793361">
      <w:pPr>
        <w:widowControl/>
        <w:spacing w:line="360" w:lineRule="auto"/>
        <w:ind w:right="105" w:rightChars="50"/>
        <w:jc w:val="left"/>
        <w:rPr>
          <w:rFonts w:ascii="宋体" w:hAnsi="宋体"/>
          <w:color w:val="000000"/>
          <w:sz w:val="24"/>
        </w:rPr>
      </w:pPr>
    </w:p>
    <w:p w14:paraId="57EFC3A7">
      <w:pPr>
        <w:numPr>
          <w:ilvl w:val="0"/>
          <w:numId w:val="2"/>
        </w:numPr>
        <w:spacing w:line="360" w:lineRule="auto"/>
        <w:ind w:right="105" w:rightChars="50" w:firstLine="0"/>
        <w:jc w:val="left"/>
        <w:outlineLvl w:val="1"/>
        <w:rPr>
          <w:rFonts w:ascii="宋体" w:hAnsi="宋体" w:cs="宋体"/>
          <w:b/>
          <w:bCs/>
          <w:sz w:val="24"/>
        </w:rPr>
      </w:pPr>
      <w:r>
        <w:rPr>
          <w:rFonts w:ascii="宋体" w:hAnsi="宋体" w:cs="宋体"/>
          <w:b/>
          <w:bCs/>
          <w:sz w:val="24"/>
        </w:rPr>
        <w:t>治疗柜</w:t>
      </w:r>
    </w:p>
    <w:p w14:paraId="19513A57">
      <w:pPr>
        <w:widowControl/>
        <w:spacing w:line="360" w:lineRule="auto"/>
        <w:ind w:right="105" w:rightChars="50"/>
        <w:jc w:val="left"/>
        <w:rPr>
          <w:rFonts w:ascii="宋体" w:hAnsi="宋体"/>
          <w:color w:val="000000"/>
          <w:sz w:val="24"/>
        </w:rPr>
      </w:pPr>
      <w:r>
        <w:rPr>
          <w:rFonts w:ascii="宋体" w:hAnsi="宋体"/>
          <w:color w:val="000000"/>
          <w:sz w:val="24"/>
        </w:rPr>
        <w:t>1.操作台由上柜、台面、柜体、柜座、台面支撑架组成；</w:t>
      </w:r>
    </w:p>
    <w:p w14:paraId="0805860D">
      <w:pPr>
        <w:widowControl/>
        <w:spacing w:line="360" w:lineRule="auto"/>
        <w:ind w:right="105" w:rightChars="50"/>
        <w:jc w:val="left"/>
        <w:rPr>
          <w:rFonts w:ascii="宋体" w:hAnsi="宋体"/>
          <w:color w:val="000000"/>
          <w:sz w:val="24"/>
        </w:rPr>
      </w:pPr>
      <w:r>
        <w:rPr>
          <w:rFonts w:ascii="宋体" w:hAnsi="宋体"/>
          <w:color w:val="000000"/>
          <w:sz w:val="24"/>
        </w:rPr>
        <w:t>2.台面选用优质人造石，台面光洁平滑无缝，色泽亮丽持久，性能安全稳定，可抗静电，耐老化且韧性好，强度大，无毒无公害，无辐射，安全环保，并可以抵抗多种弱酸、弱碱及强氧化剂腐蚀；</w:t>
      </w:r>
    </w:p>
    <w:p w14:paraId="243DA5A4">
      <w:pPr>
        <w:widowControl/>
        <w:spacing w:line="360" w:lineRule="auto"/>
        <w:ind w:right="105" w:rightChars="50"/>
        <w:jc w:val="left"/>
        <w:rPr>
          <w:rFonts w:ascii="宋体" w:hAnsi="宋体"/>
          <w:color w:val="000000"/>
          <w:sz w:val="24"/>
        </w:rPr>
      </w:pPr>
      <w:r>
        <w:rPr>
          <w:rFonts w:ascii="宋体" w:hAnsi="宋体"/>
          <w:color w:val="000000"/>
          <w:sz w:val="24"/>
        </w:rPr>
        <w:t>3.上柜及柜体选用宝钢等同等质量水平品牌的冷轧钢材料制作，板材厚度≥1.0mm，坚固耐用；结构承重件筋、梁厚度≥1.2mm；整体采用电阻焊接工艺，没有外露焊点；表面喷涂前经过脱脂磷化等处理后表面喷漆，喷漆涂层硬度≥2H（铅笔硬度）；</w:t>
      </w:r>
    </w:p>
    <w:p w14:paraId="4EF0F27A">
      <w:pPr>
        <w:widowControl/>
        <w:spacing w:line="360" w:lineRule="auto"/>
        <w:ind w:right="105" w:rightChars="50"/>
        <w:jc w:val="left"/>
        <w:rPr>
          <w:rFonts w:ascii="宋体" w:hAnsi="宋体"/>
          <w:color w:val="000000"/>
          <w:sz w:val="24"/>
        </w:rPr>
      </w:pPr>
      <w:r>
        <w:rPr>
          <w:rFonts w:ascii="宋体" w:hAnsi="宋体"/>
          <w:color w:val="000000"/>
          <w:sz w:val="24"/>
        </w:rPr>
        <w:t xml:space="preserve">4.柜体为抽屉和对开门柜组合设计，方便物品分类存放，对开门柜内配有多层屉板，可上下调节存储空间，均匀受力的情况下，单层隔板承重能力达到30kg； </w:t>
      </w:r>
    </w:p>
    <w:p w14:paraId="7650DD18">
      <w:pPr>
        <w:widowControl/>
        <w:spacing w:line="360" w:lineRule="auto"/>
        <w:ind w:right="105" w:rightChars="50"/>
        <w:jc w:val="left"/>
        <w:rPr>
          <w:rFonts w:ascii="宋体" w:hAnsi="宋体"/>
          <w:color w:val="000000"/>
          <w:sz w:val="24"/>
        </w:rPr>
      </w:pPr>
      <w:r>
        <w:rPr>
          <w:rFonts w:ascii="宋体" w:hAnsi="宋体"/>
          <w:color w:val="000000"/>
          <w:sz w:val="24"/>
        </w:rPr>
        <w:t>5.抽屉抽拉采用U槽式设计，抽屉滑轨选用海福乐或海蒂诗等同等质量水平品牌的16英寸三节滚珠滑轨，抽拉顺畅安静，带自锁功能，抽屉可整体拉出，保证在抽拉过程中抽屉不滑脱，安全、可靠；</w:t>
      </w:r>
    </w:p>
    <w:p w14:paraId="2CBDF6F0">
      <w:pPr>
        <w:widowControl/>
        <w:spacing w:line="360" w:lineRule="auto"/>
        <w:ind w:right="105" w:rightChars="50"/>
        <w:jc w:val="left"/>
        <w:rPr>
          <w:rFonts w:ascii="宋体" w:hAnsi="宋体"/>
          <w:color w:val="000000"/>
          <w:sz w:val="24"/>
        </w:rPr>
      </w:pPr>
      <w:r>
        <w:rPr>
          <w:rFonts w:ascii="宋体" w:hAnsi="宋体"/>
          <w:color w:val="000000"/>
          <w:sz w:val="24"/>
        </w:rPr>
        <w:t>6.柜门所用铰链有三维调节功能，易安装调节，无级悬停，三合一连接件稳定性强，关闭时慢回弹，无噪音，拆装维修快速简便；</w:t>
      </w:r>
    </w:p>
    <w:p w14:paraId="26E5A0E2">
      <w:pPr>
        <w:widowControl/>
        <w:spacing w:line="360" w:lineRule="auto"/>
        <w:ind w:right="105" w:rightChars="50"/>
        <w:jc w:val="left"/>
        <w:rPr>
          <w:rFonts w:ascii="宋体" w:hAnsi="宋体"/>
          <w:color w:val="000000"/>
          <w:sz w:val="24"/>
        </w:rPr>
      </w:pPr>
      <w:r>
        <w:rPr>
          <w:rFonts w:ascii="宋体" w:hAnsi="宋体"/>
          <w:color w:val="000000"/>
          <w:sz w:val="24"/>
        </w:rPr>
        <w:t>7.柜座比柜体前端面缩进尺寸≥20mm，采用不锈钢材质，易消毒清洁不生锈，操作时无抵脚感，符合人体工程学原理；</w:t>
      </w:r>
    </w:p>
    <w:p w14:paraId="2D767BFD">
      <w:pPr>
        <w:widowControl/>
        <w:spacing w:line="360" w:lineRule="auto"/>
        <w:ind w:right="105" w:rightChars="50"/>
        <w:jc w:val="left"/>
        <w:rPr>
          <w:rFonts w:ascii="宋体" w:hAnsi="宋体"/>
          <w:color w:val="000000"/>
          <w:sz w:val="24"/>
        </w:rPr>
      </w:pPr>
      <w:r>
        <w:rPr>
          <w:rFonts w:ascii="宋体" w:hAnsi="宋体"/>
          <w:color w:val="000000"/>
          <w:sz w:val="24"/>
        </w:rPr>
        <w:t>8.选用优质五金配件，性能可靠，经久耐用且美观时尚。</w:t>
      </w:r>
    </w:p>
    <w:p w14:paraId="0A99379F">
      <w:pPr>
        <w:widowControl/>
        <w:spacing w:line="360" w:lineRule="auto"/>
        <w:ind w:right="105" w:rightChars="50"/>
        <w:jc w:val="left"/>
        <w:rPr>
          <w:rFonts w:ascii="宋体" w:hAnsi="宋体"/>
          <w:color w:val="000000"/>
          <w:sz w:val="24"/>
        </w:rPr>
      </w:pPr>
    </w:p>
    <w:p w14:paraId="74B56402">
      <w:pPr>
        <w:widowControl/>
        <w:spacing w:line="360" w:lineRule="auto"/>
        <w:ind w:right="105" w:rightChars="50"/>
        <w:jc w:val="left"/>
        <w:rPr>
          <w:rFonts w:hint="eastAsia" w:ascii="宋体" w:hAnsi="宋体"/>
          <w:color w:val="000000"/>
          <w:sz w:val="24"/>
        </w:rPr>
      </w:pPr>
    </w:p>
    <w:sectPr>
      <w:footerReference r:id="rId4"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MS Gothic">
    <w:panose1 w:val="020B0609070205080204"/>
    <w:charset w:val="80"/>
    <w:family w:val="modern"/>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A8E31">
    <w:pPr>
      <w:pStyle w:val="11"/>
      <w:framePr w:wrap="around" w:vAnchor="text" w:hAnchor="margin" w:xAlign="center" w:y="1"/>
      <w:rPr>
        <w:rStyle w:val="21"/>
      </w:rPr>
    </w:pPr>
    <w:r>
      <w:rPr>
        <w:rStyle w:val="21"/>
      </w:rPr>
      <w:fldChar w:fldCharType="begin"/>
    </w:r>
    <w:r>
      <w:rPr>
        <w:rStyle w:val="21"/>
      </w:rPr>
      <w:instrText xml:space="preserve">PAGE  </w:instrText>
    </w:r>
    <w:r>
      <w:rPr>
        <w:rStyle w:val="21"/>
      </w:rPr>
      <w:fldChar w:fldCharType="separate"/>
    </w:r>
    <w:r>
      <w:rPr>
        <w:rStyle w:val="21"/>
      </w:rPr>
      <w:t>1</w:t>
    </w:r>
    <w:r>
      <w:rPr>
        <w:rStyle w:val="21"/>
      </w:rPr>
      <w:fldChar w:fldCharType="end"/>
    </w:r>
  </w:p>
  <w:p w14:paraId="0EA0279B">
    <w:pPr>
      <w:pStyle w:val="11"/>
    </w:pPr>
  </w:p>
  <w:p w14:paraId="0C1A03EB"/>
  <w:p w14:paraId="00D1C597"/>
  <w:p w14:paraId="5EAF1937"/>
  <w:p w14:paraId="20446F0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17553364"/>
      <w:docPartObj>
        <w:docPartGallery w:val="autotext"/>
      </w:docPartObj>
    </w:sdtPr>
    <w:sdtEndPr>
      <w:rPr>
        <w:rFonts w:asciiTheme="minorEastAsia" w:hAnsiTheme="minorEastAsia" w:eastAsiaTheme="minorEastAsia"/>
        <w:b/>
        <w:sz w:val="21"/>
        <w:szCs w:val="21"/>
      </w:rPr>
    </w:sdtEndPr>
    <w:sdtContent>
      <w:p w14:paraId="31F47C66">
        <w:pPr>
          <w:pStyle w:val="11"/>
          <w:jc w:val="center"/>
          <w:rPr>
            <w:rFonts w:asciiTheme="minorEastAsia" w:hAnsiTheme="minorEastAsia" w:eastAsiaTheme="minorEastAsia"/>
            <w:b/>
            <w:sz w:val="21"/>
            <w:szCs w:val="21"/>
          </w:rPr>
        </w:pP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PAGE   \* MERGEFORMAT</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lang w:val="zh-CN"/>
          </w:rPr>
          <w:t>21</w:t>
        </w:r>
        <w:r>
          <w:rPr>
            <w:rFonts w:asciiTheme="minorEastAsia" w:hAnsiTheme="minorEastAsia" w:eastAsiaTheme="minorEastAsia"/>
            <w:b/>
            <w:sz w:val="21"/>
            <w:szCs w:val="21"/>
          </w:rPr>
          <w:fldChar w:fldCharType="end"/>
        </w:r>
      </w:p>
    </w:sdtContent>
  </w:sdt>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04D6339"/>
    <w:multiLevelType w:val="multilevel"/>
    <w:tmpl w:val="504D6339"/>
    <w:lvl w:ilvl="0" w:tentative="0">
      <w:start w:val="1"/>
      <w:numFmt w:val="decimal"/>
      <w:pStyle w:val="37"/>
      <w:lvlText w:val="第%1条"/>
      <w:lvlJc w:val="left"/>
      <w:pPr>
        <w:tabs>
          <w:tab w:val="left" w:pos="907"/>
        </w:tabs>
        <w:ind w:left="907" w:hanging="624"/>
      </w:pPr>
      <w:rPr>
        <w:rFonts w:hint="eastAsia" w:ascii="Times New Roman" w:hAnsi="Times New Roman" w:cs="Times New Roman"/>
        <w:b/>
        <w:bCs w:val="0"/>
        <w:i w:val="0"/>
        <w:iCs w:val="0"/>
        <w:caps w:val="0"/>
        <w:smallCaps w:val="0"/>
        <w:strike w:val="0"/>
        <w:dstrike w:val="0"/>
        <w:snapToGrid w:val="0"/>
        <w:vanish w:val="0"/>
        <w:color w:val="000000"/>
        <w:spacing w:val="0"/>
        <w:w w:val="0"/>
        <w:kern w:val="0"/>
        <w:position w:val="0"/>
        <w:szCs w:val="0"/>
        <w:u w:val="none"/>
        <w:vertAlign w:val="baseline"/>
      </w:rPr>
    </w:lvl>
    <w:lvl w:ilvl="1" w:tentative="0">
      <w:start w:val="1"/>
      <w:numFmt w:val="decimal"/>
      <w:pStyle w:val="38"/>
      <w:lvlText w:val="%1.%2"/>
      <w:lvlJc w:val="right"/>
      <w:pPr>
        <w:tabs>
          <w:tab w:val="left" w:pos="3171"/>
        </w:tabs>
        <w:ind w:left="2967" w:hanging="132"/>
      </w:pPr>
      <w:rPr>
        <w:rFonts w:hint="default" w:ascii="Times New Roman" w:hAnsi="Times New Roman"/>
        <w:b w:val="0"/>
        <w:i w:val="0"/>
        <w:color w:val="auto"/>
        <w:sz w:val="22"/>
        <w:szCs w:val="22"/>
        <w:u w:val="none"/>
      </w:rPr>
    </w:lvl>
    <w:lvl w:ilvl="2" w:tentative="0">
      <w:start w:val="1"/>
      <w:numFmt w:val="decimal"/>
      <w:pStyle w:val="39"/>
      <w:lvlText w:val="%1.%2.%3"/>
      <w:lvlJc w:val="left"/>
      <w:pPr>
        <w:ind w:left="1094" w:hanging="720"/>
      </w:pPr>
      <w:rPr>
        <w:rFonts w:hint="default" w:ascii="Times New Roman" w:hAnsi="Times New Roman"/>
        <w:b w:val="0"/>
        <w:i w:val="0"/>
        <w:color w:val="auto"/>
        <w:sz w:val="22"/>
        <w:szCs w:val="22"/>
        <w:u w:val="none"/>
      </w:rPr>
    </w:lvl>
    <w:lvl w:ilvl="3" w:tentative="0">
      <w:start w:val="1"/>
      <w:numFmt w:val="decimal"/>
      <w:pStyle w:val="40"/>
      <w:lvlText w:val="%1.%2.%3.%4"/>
      <w:lvlJc w:val="left"/>
      <w:pPr>
        <w:ind w:left="1281" w:hanging="720"/>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1">
    <w:nsid w:val="77BEEDAD"/>
    <w:multiLevelType w:val="singleLevel"/>
    <w:tmpl w:val="77BEEDAD"/>
    <w:lvl w:ilvl="0" w:tentative="0">
      <w:start w:val="1"/>
      <w:numFmt w:val="chineseCounting"/>
      <w:suff w:val="nothing"/>
      <w:lvlText w:val="（%1）"/>
      <w:lvlJc w:val="left"/>
      <w:pPr>
        <w:ind w:left="0" w:firstLine="42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VhYjIwYTFkMDUyN2RmOGI2OTNiMWRjYmY5MjBlYTUifQ=="/>
  </w:docVars>
  <w:rsids>
    <w:rsidRoot w:val="008703F1"/>
    <w:rsid w:val="000106E8"/>
    <w:rsid w:val="00010B7C"/>
    <w:rsid w:val="00024A8C"/>
    <w:rsid w:val="00032F84"/>
    <w:rsid w:val="00033AA0"/>
    <w:rsid w:val="00034283"/>
    <w:rsid w:val="000359CC"/>
    <w:rsid w:val="00040A8B"/>
    <w:rsid w:val="0004146B"/>
    <w:rsid w:val="000415EC"/>
    <w:rsid w:val="00044983"/>
    <w:rsid w:val="00045957"/>
    <w:rsid w:val="00047CD9"/>
    <w:rsid w:val="00051232"/>
    <w:rsid w:val="000516A1"/>
    <w:rsid w:val="00052B4E"/>
    <w:rsid w:val="0005568C"/>
    <w:rsid w:val="0005603A"/>
    <w:rsid w:val="00057085"/>
    <w:rsid w:val="00061091"/>
    <w:rsid w:val="00061711"/>
    <w:rsid w:val="00064E00"/>
    <w:rsid w:val="00067055"/>
    <w:rsid w:val="00071E1F"/>
    <w:rsid w:val="00072261"/>
    <w:rsid w:val="0007389F"/>
    <w:rsid w:val="000751B9"/>
    <w:rsid w:val="0007561E"/>
    <w:rsid w:val="000756E1"/>
    <w:rsid w:val="00077249"/>
    <w:rsid w:val="00082542"/>
    <w:rsid w:val="0008264B"/>
    <w:rsid w:val="0008324A"/>
    <w:rsid w:val="000839DF"/>
    <w:rsid w:val="000863E3"/>
    <w:rsid w:val="00086C4E"/>
    <w:rsid w:val="000870BC"/>
    <w:rsid w:val="0008720B"/>
    <w:rsid w:val="00092209"/>
    <w:rsid w:val="00092E6E"/>
    <w:rsid w:val="00096CD0"/>
    <w:rsid w:val="000A047B"/>
    <w:rsid w:val="000A1DBF"/>
    <w:rsid w:val="000A3E52"/>
    <w:rsid w:val="000A48D8"/>
    <w:rsid w:val="000A5DF1"/>
    <w:rsid w:val="000A7C45"/>
    <w:rsid w:val="000B37CB"/>
    <w:rsid w:val="000B4DD1"/>
    <w:rsid w:val="000B7D9F"/>
    <w:rsid w:val="000C3450"/>
    <w:rsid w:val="000C6622"/>
    <w:rsid w:val="000D378B"/>
    <w:rsid w:val="000D6DFE"/>
    <w:rsid w:val="000D7342"/>
    <w:rsid w:val="000D799C"/>
    <w:rsid w:val="000D79CF"/>
    <w:rsid w:val="000E65DC"/>
    <w:rsid w:val="000F1093"/>
    <w:rsid w:val="000F47FA"/>
    <w:rsid w:val="000F69FA"/>
    <w:rsid w:val="000F6EA7"/>
    <w:rsid w:val="00104EBA"/>
    <w:rsid w:val="00105355"/>
    <w:rsid w:val="00106D37"/>
    <w:rsid w:val="00114FB5"/>
    <w:rsid w:val="00117B39"/>
    <w:rsid w:val="0012015E"/>
    <w:rsid w:val="00120C18"/>
    <w:rsid w:val="0012289E"/>
    <w:rsid w:val="00125123"/>
    <w:rsid w:val="00126787"/>
    <w:rsid w:val="00126A74"/>
    <w:rsid w:val="001277FB"/>
    <w:rsid w:val="00127F51"/>
    <w:rsid w:val="001312E7"/>
    <w:rsid w:val="0013276C"/>
    <w:rsid w:val="00132FB5"/>
    <w:rsid w:val="001345A1"/>
    <w:rsid w:val="00134639"/>
    <w:rsid w:val="00135D9F"/>
    <w:rsid w:val="0013687F"/>
    <w:rsid w:val="00136B5B"/>
    <w:rsid w:val="00137EF8"/>
    <w:rsid w:val="001410E7"/>
    <w:rsid w:val="00143D5E"/>
    <w:rsid w:val="001451DB"/>
    <w:rsid w:val="001457A2"/>
    <w:rsid w:val="00147D71"/>
    <w:rsid w:val="001521BE"/>
    <w:rsid w:val="00154F0B"/>
    <w:rsid w:val="00164800"/>
    <w:rsid w:val="00164D71"/>
    <w:rsid w:val="00164E91"/>
    <w:rsid w:val="00165208"/>
    <w:rsid w:val="001708BC"/>
    <w:rsid w:val="00171B06"/>
    <w:rsid w:val="0017211A"/>
    <w:rsid w:val="0017467A"/>
    <w:rsid w:val="00175CF4"/>
    <w:rsid w:val="0017710D"/>
    <w:rsid w:val="001774C9"/>
    <w:rsid w:val="00180521"/>
    <w:rsid w:val="001822F3"/>
    <w:rsid w:val="00183960"/>
    <w:rsid w:val="00186E7A"/>
    <w:rsid w:val="001909F5"/>
    <w:rsid w:val="00193B31"/>
    <w:rsid w:val="00194386"/>
    <w:rsid w:val="00195831"/>
    <w:rsid w:val="0019693E"/>
    <w:rsid w:val="001974EC"/>
    <w:rsid w:val="001978F8"/>
    <w:rsid w:val="001A071C"/>
    <w:rsid w:val="001A188B"/>
    <w:rsid w:val="001A3089"/>
    <w:rsid w:val="001A3C2D"/>
    <w:rsid w:val="001A49A1"/>
    <w:rsid w:val="001A5665"/>
    <w:rsid w:val="001A7762"/>
    <w:rsid w:val="001B178E"/>
    <w:rsid w:val="001C1759"/>
    <w:rsid w:val="001C1C5A"/>
    <w:rsid w:val="001C249C"/>
    <w:rsid w:val="001C34E8"/>
    <w:rsid w:val="001C360A"/>
    <w:rsid w:val="001C40C5"/>
    <w:rsid w:val="001C6796"/>
    <w:rsid w:val="001C6B8F"/>
    <w:rsid w:val="001D0965"/>
    <w:rsid w:val="001D0F27"/>
    <w:rsid w:val="001D115B"/>
    <w:rsid w:val="001D42C8"/>
    <w:rsid w:val="001D47C0"/>
    <w:rsid w:val="001E2340"/>
    <w:rsid w:val="001E41E6"/>
    <w:rsid w:val="001E5D73"/>
    <w:rsid w:val="001E63EB"/>
    <w:rsid w:val="001E761E"/>
    <w:rsid w:val="001F0469"/>
    <w:rsid w:val="001F16A3"/>
    <w:rsid w:val="001F219A"/>
    <w:rsid w:val="001F579F"/>
    <w:rsid w:val="001F57A8"/>
    <w:rsid w:val="001F6C39"/>
    <w:rsid w:val="0020054A"/>
    <w:rsid w:val="00200CC2"/>
    <w:rsid w:val="00200DC1"/>
    <w:rsid w:val="00202D10"/>
    <w:rsid w:val="00205678"/>
    <w:rsid w:val="00205BC1"/>
    <w:rsid w:val="00205F20"/>
    <w:rsid w:val="00211101"/>
    <w:rsid w:val="00213918"/>
    <w:rsid w:val="00216341"/>
    <w:rsid w:val="00216CDE"/>
    <w:rsid w:val="00217AC5"/>
    <w:rsid w:val="002213CB"/>
    <w:rsid w:val="00224555"/>
    <w:rsid w:val="00225CFA"/>
    <w:rsid w:val="00227977"/>
    <w:rsid w:val="00227D51"/>
    <w:rsid w:val="0023041B"/>
    <w:rsid w:val="002330D9"/>
    <w:rsid w:val="002344E9"/>
    <w:rsid w:val="0023470A"/>
    <w:rsid w:val="00236346"/>
    <w:rsid w:val="00236EB6"/>
    <w:rsid w:val="0024016D"/>
    <w:rsid w:val="002423AF"/>
    <w:rsid w:val="00242B54"/>
    <w:rsid w:val="00242F18"/>
    <w:rsid w:val="0024403D"/>
    <w:rsid w:val="00244284"/>
    <w:rsid w:val="00247845"/>
    <w:rsid w:val="00251569"/>
    <w:rsid w:val="00252421"/>
    <w:rsid w:val="002556F5"/>
    <w:rsid w:val="00256AAA"/>
    <w:rsid w:val="0026138D"/>
    <w:rsid w:val="00261F78"/>
    <w:rsid w:val="002622CE"/>
    <w:rsid w:val="00262520"/>
    <w:rsid w:val="00275CA7"/>
    <w:rsid w:val="002770F6"/>
    <w:rsid w:val="00277F56"/>
    <w:rsid w:val="00281203"/>
    <w:rsid w:val="0028263F"/>
    <w:rsid w:val="002835C8"/>
    <w:rsid w:val="00284C6B"/>
    <w:rsid w:val="00286894"/>
    <w:rsid w:val="00286F73"/>
    <w:rsid w:val="002879C8"/>
    <w:rsid w:val="002905DF"/>
    <w:rsid w:val="00290FFE"/>
    <w:rsid w:val="002931FD"/>
    <w:rsid w:val="00295106"/>
    <w:rsid w:val="00297A31"/>
    <w:rsid w:val="002A0554"/>
    <w:rsid w:val="002A05C6"/>
    <w:rsid w:val="002A40BA"/>
    <w:rsid w:val="002A532D"/>
    <w:rsid w:val="002A54B7"/>
    <w:rsid w:val="002A5C70"/>
    <w:rsid w:val="002B0F40"/>
    <w:rsid w:val="002B10E3"/>
    <w:rsid w:val="002B1664"/>
    <w:rsid w:val="002B1FD4"/>
    <w:rsid w:val="002B3109"/>
    <w:rsid w:val="002B3AB1"/>
    <w:rsid w:val="002B6D7B"/>
    <w:rsid w:val="002C6F1D"/>
    <w:rsid w:val="002D0406"/>
    <w:rsid w:val="002D1ADB"/>
    <w:rsid w:val="002D27E4"/>
    <w:rsid w:val="002D35A2"/>
    <w:rsid w:val="002D44BC"/>
    <w:rsid w:val="002D4A38"/>
    <w:rsid w:val="002D69BA"/>
    <w:rsid w:val="002E7852"/>
    <w:rsid w:val="002E7E7E"/>
    <w:rsid w:val="002F0085"/>
    <w:rsid w:val="002F0435"/>
    <w:rsid w:val="002F076C"/>
    <w:rsid w:val="002F4786"/>
    <w:rsid w:val="002F5F49"/>
    <w:rsid w:val="002F7908"/>
    <w:rsid w:val="003011B9"/>
    <w:rsid w:val="00301458"/>
    <w:rsid w:val="00306A73"/>
    <w:rsid w:val="00312901"/>
    <w:rsid w:val="00316556"/>
    <w:rsid w:val="003168A2"/>
    <w:rsid w:val="00316C22"/>
    <w:rsid w:val="003175B5"/>
    <w:rsid w:val="003178F8"/>
    <w:rsid w:val="00321B61"/>
    <w:rsid w:val="003220A7"/>
    <w:rsid w:val="00322F57"/>
    <w:rsid w:val="00322F7F"/>
    <w:rsid w:val="00323AFA"/>
    <w:rsid w:val="0033102D"/>
    <w:rsid w:val="0033419D"/>
    <w:rsid w:val="0033427D"/>
    <w:rsid w:val="003422D8"/>
    <w:rsid w:val="0034250A"/>
    <w:rsid w:val="00345163"/>
    <w:rsid w:val="00352F74"/>
    <w:rsid w:val="0035333E"/>
    <w:rsid w:val="00354A94"/>
    <w:rsid w:val="00357468"/>
    <w:rsid w:val="003618BF"/>
    <w:rsid w:val="00366F8F"/>
    <w:rsid w:val="00370555"/>
    <w:rsid w:val="00373450"/>
    <w:rsid w:val="00374298"/>
    <w:rsid w:val="00376A3D"/>
    <w:rsid w:val="00376DCC"/>
    <w:rsid w:val="003832A8"/>
    <w:rsid w:val="003934E6"/>
    <w:rsid w:val="0039772D"/>
    <w:rsid w:val="003A0E4F"/>
    <w:rsid w:val="003A251C"/>
    <w:rsid w:val="003A4B73"/>
    <w:rsid w:val="003B0879"/>
    <w:rsid w:val="003B19DF"/>
    <w:rsid w:val="003B4B95"/>
    <w:rsid w:val="003B69AF"/>
    <w:rsid w:val="003C0ED4"/>
    <w:rsid w:val="003C5E80"/>
    <w:rsid w:val="003C6308"/>
    <w:rsid w:val="003C6C6E"/>
    <w:rsid w:val="003C78F3"/>
    <w:rsid w:val="003D07C8"/>
    <w:rsid w:val="003D0A96"/>
    <w:rsid w:val="003D71AA"/>
    <w:rsid w:val="003D7789"/>
    <w:rsid w:val="003E02CA"/>
    <w:rsid w:val="003E2FDE"/>
    <w:rsid w:val="003E35B7"/>
    <w:rsid w:val="003E4245"/>
    <w:rsid w:val="003E797C"/>
    <w:rsid w:val="003F0D9C"/>
    <w:rsid w:val="003F0FE3"/>
    <w:rsid w:val="003F1D28"/>
    <w:rsid w:val="003F4AB7"/>
    <w:rsid w:val="003F62E2"/>
    <w:rsid w:val="00400B12"/>
    <w:rsid w:val="00401DF0"/>
    <w:rsid w:val="004021C6"/>
    <w:rsid w:val="0040469A"/>
    <w:rsid w:val="0040626F"/>
    <w:rsid w:val="00406FC8"/>
    <w:rsid w:val="00413700"/>
    <w:rsid w:val="0041501C"/>
    <w:rsid w:val="00425AB1"/>
    <w:rsid w:val="00425DD4"/>
    <w:rsid w:val="00435110"/>
    <w:rsid w:val="0044413E"/>
    <w:rsid w:val="004464C0"/>
    <w:rsid w:val="00451871"/>
    <w:rsid w:val="00453D5E"/>
    <w:rsid w:val="00454EAF"/>
    <w:rsid w:val="00462A6A"/>
    <w:rsid w:val="0046327B"/>
    <w:rsid w:val="004643EA"/>
    <w:rsid w:val="00467915"/>
    <w:rsid w:val="0047383E"/>
    <w:rsid w:val="004749A0"/>
    <w:rsid w:val="00474EFA"/>
    <w:rsid w:val="00477E0F"/>
    <w:rsid w:val="00482DC0"/>
    <w:rsid w:val="004863A7"/>
    <w:rsid w:val="00486C13"/>
    <w:rsid w:val="00487E0C"/>
    <w:rsid w:val="00490C55"/>
    <w:rsid w:val="00490F96"/>
    <w:rsid w:val="00492B75"/>
    <w:rsid w:val="00492D65"/>
    <w:rsid w:val="0049499F"/>
    <w:rsid w:val="004950A2"/>
    <w:rsid w:val="00495201"/>
    <w:rsid w:val="004A17F1"/>
    <w:rsid w:val="004A68E8"/>
    <w:rsid w:val="004B2F52"/>
    <w:rsid w:val="004B5B9F"/>
    <w:rsid w:val="004B64E4"/>
    <w:rsid w:val="004C001E"/>
    <w:rsid w:val="004C052F"/>
    <w:rsid w:val="004C2E9C"/>
    <w:rsid w:val="004C40C2"/>
    <w:rsid w:val="004C4CD8"/>
    <w:rsid w:val="004C78A7"/>
    <w:rsid w:val="004D04C9"/>
    <w:rsid w:val="004D25D3"/>
    <w:rsid w:val="004D4B05"/>
    <w:rsid w:val="004D6A0A"/>
    <w:rsid w:val="004D70B4"/>
    <w:rsid w:val="004E12DA"/>
    <w:rsid w:val="004E2D68"/>
    <w:rsid w:val="004E37DC"/>
    <w:rsid w:val="004E78EB"/>
    <w:rsid w:val="004F3D64"/>
    <w:rsid w:val="004F47A9"/>
    <w:rsid w:val="004F4E37"/>
    <w:rsid w:val="004F5823"/>
    <w:rsid w:val="004F5EC8"/>
    <w:rsid w:val="00502DE7"/>
    <w:rsid w:val="00504B85"/>
    <w:rsid w:val="00505E1B"/>
    <w:rsid w:val="005062C4"/>
    <w:rsid w:val="00512098"/>
    <w:rsid w:val="0051224C"/>
    <w:rsid w:val="0051267A"/>
    <w:rsid w:val="00516E5B"/>
    <w:rsid w:val="00520B8A"/>
    <w:rsid w:val="00521738"/>
    <w:rsid w:val="00525AB6"/>
    <w:rsid w:val="00526915"/>
    <w:rsid w:val="00527FAA"/>
    <w:rsid w:val="00534D2B"/>
    <w:rsid w:val="0054047F"/>
    <w:rsid w:val="0054051A"/>
    <w:rsid w:val="00542F09"/>
    <w:rsid w:val="005454AB"/>
    <w:rsid w:val="005457CC"/>
    <w:rsid w:val="00547856"/>
    <w:rsid w:val="00547DD8"/>
    <w:rsid w:val="00550232"/>
    <w:rsid w:val="00556D54"/>
    <w:rsid w:val="005627EF"/>
    <w:rsid w:val="00564B43"/>
    <w:rsid w:val="00564E78"/>
    <w:rsid w:val="00573E46"/>
    <w:rsid w:val="0057415A"/>
    <w:rsid w:val="00574791"/>
    <w:rsid w:val="00574D10"/>
    <w:rsid w:val="00583E91"/>
    <w:rsid w:val="005845A3"/>
    <w:rsid w:val="00592FDB"/>
    <w:rsid w:val="00594344"/>
    <w:rsid w:val="00594A7B"/>
    <w:rsid w:val="00595A32"/>
    <w:rsid w:val="005A0D72"/>
    <w:rsid w:val="005A16AC"/>
    <w:rsid w:val="005A1A76"/>
    <w:rsid w:val="005A1D45"/>
    <w:rsid w:val="005A4B99"/>
    <w:rsid w:val="005A5F2F"/>
    <w:rsid w:val="005A6CFE"/>
    <w:rsid w:val="005A7424"/>
    <w:rsid w:val="005B0025"/>
    <w:rsid w:val="005B3363"/>
    <w:rsid w:val="005B3D00"/>
    <w:rsid w:val="005B3D88"/>
    <w:rsid w:val="005B4571"/>
    <w:rsid w:val="005B4F34"/>
    <w:rsid w:val="005B62A5"/>
    <w:rsid w:val="005B7557"/>
    <w:rsid w:val="005C0995"/>
    <w:rsid w:val="005C13B5"/>
    <w:rsid w:val="005C14BA"/>
    <w:rsid w:val="005C24D5"/>
    <w:rsid w:val="005C7466"/>
    <w:rsid w:val="005D043C"/>
    <w:rsid w:val="005D0A87"/>
    <w:rsid w:val="005D0ADD"/>
    <w:rsid w:val="005D2378"/>
    <w:rsid w:val="005D2D6A"/>
    <w:rsid w:val="005D3482"/>
    <w:rsid w:val="005D7380"/>
    <w:rsid w:val="005E1CC8"/>
    <w:rsid w:val="005E326B"/>
    <w:rsid w:val="005E5121"/>
    <w:rsid w:val="005E5A06"/>
    <w:rsid w:val="005E6350"/>
    <w:rsid w:val="005E63BF"/>
    <w:rsid w:val="005E6E8E"/>
    <w:rsid w:val="005F1121"/>
    <w:rsid w:val="005F153D"/>
    <w:rsid w:val="005F3B5B"/>
    <w:rsid w:val="005F6EB9"/>
    <w:rsid w:val="00602EDB"/>
    <w:rsid w:val="006122B1"/>
    <w:rsid w:val="006141A0"/>
    <w:rsid w:val="00614AC4"/>
    <w:rsid w:val="00617319"/>
    <w:rsid w:val="00617F9E"/>
    <w:rsid w:val="006208E1"/>
    <w:rsid w:val="00620F0D"/>
    <w:rsid w:val="006214C0"/>
    <w:rsid w:val="006245D0"/>
    <w:rsid w:val="006251B4"/>
    <w:rsid w:val="00625855"/>
    <w:rsid w:val="006267E0"/>
    <w:rsid w:val="00631D4A"/>
    <w:rsid w:val="006337E3"/>
    <w:rsid w:val="0063446F"/>
    <w:rsid w:val="00636860"/>
    <w:rsid w:val="00640723"/>
    <w:rsid w:val="006413E2"/>
    <w:rsid w:val="00641CE4"/>
    <w:rsid w:val="00646597"/>
    <w:rsid w:val="00647CA7"/>
    <w:rsid w:val="00650FE6"/>
    <w:rsid w:val="006523DE"/>
    <w:rsid w:val="006538D9"/>
    <w:rsid w:val="00653D41"/>
    <w:rsid w:val="00654E3F"/>
    <w:rsid w:val="006558F4"/>
    <w:rsid w:val="00665B32"/>
    <w:rsid w:val="00671668"/>
    <w:rsid w:val="00675F14"/>
    <w:rsid w:val="00676521"/>
    <w:rsid w:val="00682DFB"/>
    <w:rsid w:val="00684B2A"/>
    <w:rsid w:val="00686377"/>
    <w:rsid w:val="00686BDD"/>
    <w:rsid w:val="00691731"/>
    <w:rsid w:val="00692B41"/>
    <w:rsid w:val="00695301"/>
    <w:rsid w:val="006956D0"/>
    <w:rsid w:val="00697CE7"/>
    <w:rsid w:val="006A27A8"/>
    <w:rsid w:val="006A7129"/>
    <w:rsid w:val="006A7B87"/>
    <w:rsid w:val="006B02FE"/>
    <w:rsid w:val="006B1C74"/>
    <w:rsid w:val="006B4F79"/>
    <w:rsid w:val="006B76D4"/>
    <w:rsid w:val="006B7967"/>
    <w:rsid w:val="006C0323"/>
    <w:rsid w:val="006C08F4"/>
    <w:rsid w:val="006C707A"/>
    <w:rsid w:val="006C7102"/>
    <w:rsid w:val="006C7969"/>
    <w:rsid w:val="006D25FB"/>
    <w:rsid w:val="006D447A"/>
    <w:rsid w:val="006D654F"/>
    <w:rsid w:val="006D7409"/>
    <w:rsid w:val="006E13BE"/>
    <w:rsid w:val="006E1BF7"/>
    <w:rsid w:val="006E3BBF"/>
    <w:rsid w:val="006E43B9"/>
    <w:rsid w:val="006F050E"/>
    <w:rsid w:val="006F0573"/>
    <w:rsid w:val="006F2BA1"/>
    <w:rsid w:val="006F3228"/>
    <w:rsid w:val="006F37A5"/>
    <w:rsid w:val="006F43BB"/>
    <w:rsid w:val="006F6D93"/>
    <w:rsid w:val="006F7402"/>
    <w:rsid w:val="006F76CC"/>
    <w:rsid w:val="007014AE"/>
    <w:rsid w:val="007108AC"/>
    <w:rsid w:val="007116D9"/>
    <w:rsid w:val="00716CF3"/>
    <w:rsid w:val="00717CFB"/>
    <w:rsid w:val="0072293A"/>
    <w:rsid w:val="00724BC4"/>
    <w:rsid w:val="00724D92"/>
    <w:rsid w:val="00724E6E"/>
    <w:rsid w:val="0072595C"/>
    <w:rsid w:val="00732AAB"/>
    <w:rsid w:val="00733343"/>
    <w:rsid w:val="00733EA9"/>
    <w:rsid w:val="0073477C"/>
    <w:rsid w:val="00737272"/>
    <w:rsid w:val="00740BCB"/>
    <w:rsid w:val="00741D7A"/>
    <w:rsid w:val="0074289F"/>
    <w:rsid w:val="00752E82"/>
    <w:rsid w:val="007532CA"/>
    <w:rsid w:val="0075373C"/>
    <w:rsid w:val="00753DE6"/>
    <w:rsid w:val="00754BB6"/>
    <w:rsid w:val="00754C1B"/>
    <w:rsid w:val="00757D7A"/>
    <w:rsid w:val="00760592"/>
    <w:rsid w:val="00780564"/>
    <w:rsid w:val="007819A5"/>
    <w:rsid w:val="007821EE"/>
    <w:rsid w:val="007827B2"/>
    <w:rsid w:val="00785CF1"/>
    <w:rsid w:val="00785DF7"/>
    <w:rsid w:val="00793C4D"/>
    <w:rsid w:val="00795A57"/>
    <w:rsid w:val="007A230F"/>
    <w:rsid w:val="007A51E0"/>
    <w:rsid w:val="007A66F9"/>
    <w:rsid w:val="007A6B83"/>
    <w:rsid w:val="007B1370"/>
    <w:rsid w:val="007B1CEE"/>
    <w:rsid w:val="007B36D7"/>
    <w:rsid w:val="007B3EAF"/>
    <w:rsid w:val="007B5549"/>
    <w:rsid w:val="007B611E"/>
    <w:rsid w:val="007B6F1A"/>
    <w:rsid w:val="007B7F31"/>
    <w:rsid w:val="007C04C9"/>
    <w:rsid w:val="007C0DBB"/>
    <w:rsid w:val="007C4038"/>
    <w:rsid w:val="007C58C4"/>
    <w:rsid w:val="007C7CC3"/>
    <w:rsid w:val="007D3AF6"/>
    <w:rsid w:val="007D3BA5"/>
    <w:rsid w:val="007D47F5"/>
    <w:rsid w:val="007D4B16"/>
    <w:rsid w:val="007D539D"/>
    <w:rsid w:val="007E075E"/>
    <w:rsid w:val="007E0F7A"/>
    <w:rsid w:val="007E24EC"/>
    <w:rsid w:val="007E3542"/>
    <w:rsid w:val="007F2BDD"/>
    <w:rsid w:val="007F33A6"/>
    <w:rsid w:val="007F40A9"/>
    <w:rsid w:val="007F5374"/>
    <w:rsid w:val="007F6D8F"/>
    <w:rsid w:val="007F721C"/>
    <w:rsid w:val="007F750C"/>
    <w:rsid w:val="008003DE"/>
    <w:rsid w:val="0080125F"/>
    <w:rsid w:val="00801C3A"/>
    <w:rsid w:val="00801FBC"/>
    <w:rsid w:val="00804EFF"/>
    <w:rsid w:val="00804F4A"/>
    <w:rsid w:val="008068E4"/>
    <w:rsid w:val="00813876"/>
    <w:rsid w:val="00817B67"/>
    <w:rsid w:val="00820E30"/>
    <w:rsid w:val="00822A44"/>
    <w:rsid w:val="00827AEE"/>
    <w:rsid w:val="008323B1"/>
    <w:rsid w:val="00832667"/>
    <w:rsid w:val="008413C1"/>
    <w:rsid w:val="00842166"/>
    <w:rsid w:val="00843DAB"/>
    <w:rsid w:val="008506D7"/>
    <w:rsid w:val="00852B80"/>
    <w:rsid w:val="00853CD8"/>
    <w:rsid w:val="00854EBF"/>
    <w:rsid w:val="008560ED"/>
    <w:rsid w:val="0085653F"/>
    <w:rsid w:val="00856F17"/>
    <w:rsid w:val="00857DE7"/>
    <w:rsid w:val="00860355"/>
    <w:rsid w:val="00861584"/>
    <w:rsid w:val="008619D4"/>
    <w:rsid w:val="00861C1B"/>
    <w:rsid w:val="00867E3F"/>
    <w:rsid w:val="00867EED"/>
    <w:rsid w:val="008703F1"/>
    <w:rsid w:val="00870D16"/>
    <w:rsid w:val="00870ECB"/>
    <w:rsid w:val="008717F3"/>
    <w:rsid w:val="00871F0E"/>
    <w:rsid w:val="00872C32"/>
    <w:rsid w:val="00880B9F"/>
    <w:rsid w:val="00883831"/>
    <w:rsid w:val="0088683F"/>
    <w:rsid w:val="008871A6"/>
    <w:rsid w:val="0089030F"/>
    <w:rsid w:val="00891C94"/>
    <w:rsid w:val="0089339C"/>
    <w:rsid w:val="00895476"/>
    <w:rsid w:val="00895F86"/>
    <w:rsid w:val="00896BD3"/>
    <w:rsid w:val="00897538"/>
    <w:rsid w:val="008A0105"/>
    <w:rsid w:val="008A1CA7"/>
    <w:rsid w:val="008A408D"/>
    <w:rsid w:val="008A7464"/>
    <w:rsid w:val="008B4C48"/>
    <w:rsid w:val="008B6F23"/>
    <w:rsid w:val="008C2EB4"/>
    <w:rsid w:val="008C3D2D"/>
    <w:rsid w:val="008C678E"/>
    <w:rsid w:val="008C6DFB"/>
    <w:rsid w:val="008D072F"/>
    <w:rsid w:val="008D236C"/>
    <w:rsid w:val="008D25FB"/>
    <w:rsid w:val="008D3B11"/>
    <w:rsid w:val="008D4189"/>
    <w:rsid w:val="008D4A6D"/>
    <w:rsid w:val="008D60BB"/>
    <w:rsid w:val="008D60F0"/>
    <w:rsid w:val="008D7720"/>
    <w:rsid w:val="008D787B"/>
    <w:rsid w:val="008E2E99"/>
    <w:rsid w:val="008E7AE3"/>
    <w:rsid w:val="008E7B06"/>
    <w:rsid w:val="008F1D16"/>
    <w:rsid w:val="008F2B0A"/>
    <w:rsid w:val="008F5053"/>
    <w:rsid w:val="008F55C4"/>
    <w:rsid w:val="00904E74"/>
    <w:rsid w:val="00906046"/>
    <w:rsid w:val="00906685"/>
    <w:rsid w:val="00907E51"/>
    <w:rsid w:val="0091157F"/>
    <w:rsid w:val="00914198"/>
    <w:rsid w:val="009145B7"/>
    <w:rsid w:val="00915266"/>
    <w:rsid w:val="0092173F"/>
    <w:rsid w:val="0092376F"/>
    <w:rsid w:val="00925022"/>
    <w:rsid w:val="0093123D"/>
    <w:rsid w:val="00935509"/>
    <w:rsid w:val="00940071"/>
    <w:rsid w:val="0094034E"/>
    <w:rsid w:val="00943D28"/>
    <w:rsid w:val="00945C24"/>
    <w:rsid w:val="00950BA6"/>
    <w:rsid w:val="009514EC"/>
    <w:rsid w:val="00951E6B"/>
    <w:rsid w:val="00954F6B"/>
    <w:rsid w:val="0096223A"/>
    <w:rsid w:val="00963790"/>
    <w:rsid w:val="00966AD7"/>
    <w:rsid w:val="00966C3C"/>
    <w:rsid w:val="00966F27"/>
    <w:rsid w:val="00967EB7"/>
    <w:rsid w:val="009706DF"/>
    <w:rsid w:val="00970ECC"/>
    <w:rsid w:val="009710EC"/>
    <w:rsid w:val="009717E3"/>
    <w:rsid w:val="009727F6"/>
    <w:rsid w:val="00982059"/>
    <w:rsid w:val="00984C57"/>
    <w:rsid w:val="00985E3D"/>
    <w:rsid w:val="00987303"/>
    <w:rsid w:val="00991422"/>
    <w:rsid w:val="00993AC2"/>
    <w:rsid w:val="0099403F"/>
    <w:rsid w:val="00995811"/>
    <w:rsid w:val="009959D3"/>
    <w:rsid w:val="009A0826"/>
    <w:rsid w:val="009A0B99"/>
    <w:rsid w:val="009A164E"/>
    <w:rsid w:val="009A1BFF"/>
    <w:rsid w:val="009A2F04"/>
    <w:rsid w:val="009A39FF"/>
    <w:rsid w:val="009A3F8A"/>
    <w:rsid w:val="009A5021"/>
    <w:rsid w:val="009A6B86"/>
    <w:rsid w:val="009B183A"/>
    <w:rsid w:val="009B4256"/>
    <w:rsid w:val="009B4BEA"/>
    <w:rsid w:val="009C2238"/>
    <w:rsid w:val="009C50DB"/>
    <w:rsid w:val="009C61F0"/>
    <w:rsid w:val="009D25FC"/>
    <w:rsid w:val="009D3671"/>
    <w:rsid w:val="009D6713"/>
    <w:rsid w:val="009D7A86"/>
    <w:rsid w:val="009E0607"/>
    <w:rsid w:val="009E5625"/>
    <w:rsid w:val="009E6B55"/>
    <w:rsid w:val="009F1835"/>
    <w:rsid w:val="009F4A53"/>
    <w:rsid w:val="009F4AB7"/>
    <w:rsid w:val="009F551F"/>
    <w:rsid w:val="009F6D87"/>
    <w:rsid w:val="009F71A6"/>
    <w:rsid w:val="009F72B3"/>
    <w:rsid w:val="00A00CB4"/>
    <w:rsid w:val="00A07A2F"/>
    <w:rsid w:val="00A113F8"/>
    <w:rsid w:val="00A13A94"/>
    <w:rsid w:val="00A156FD"/>
    <w:rsid w:val="00A159F4"/>
    <w:rsid w:val="00A2071C"/>
    <w:rsid w:val="00A22083"/>
    <w:rsid w:val="00A22880"/>
    <w:rsid w:val="00A22DE8"/>
    <w:rsid w:val="00A246B5"/>
    <w:rsid w:val="00A275DC"/>
    <w:rsid w:val="00A30429"/>
    <w:rsid w:val="00A30796"/>
    <w:rsid w:val="00A30A06"/>
    <w:rsid w:val="00A3120D"/>
    <w:rsid w:val="00A32B0F"/>
    <w:rsid w:val="00A333D9"/>
    <w:rsid w:val="00A33B10"/>
    <w:rsid w:val="00A3678A"/>
    <w:rsid w:val="00A47CFE"/>
    <w:rsid w:val="00A510CF"/>
    <w:rsid w:val="00A52151"/>
    <w:rsid w:val="00A5263D"/>
    <w:rsid w:val="00A52FA4"/>
    <w:rsid w:val="00A53027"/>
    <w:rsid w:val="00A55B64"/>
    <w:rsid w:val="00A55C7C"/>
    <w:rsid w:val="00A57E13"/>
    <w:rsid w:val="00A606CF"/>
    <w:rsid w:val="00A61082"/>
    <w:rsid w:val="00A637B3"/>
    <w:rsid w:val="00A638CE"/>
    <w:rsid w:val="00A64095"/>
    <w:rsid w:val="00A6485B"/>
    <w:rsid w:val="00A72FD0"/>
    <w:rsid w:val="00A76B5D"/>
    <w:rsid w:val="00A83438"/>
    <w:rsid w:val="00A8406E"/>
    <w:rsid w:val="00A84698"/>
    <w:rsid w:val="00A90E10"/>
    <w:rsid w:val="00A91A63"/>
    <w:rsid w:val="00A92BEF"/>
    <w:rsid w:val="00A93EBE"/>
    <w:rsid w:val="00A970E0"/>
    <w:rsid w:val="00A972DA"/>
    <w:rsid w:val="00AA17B8"/>
    <w:rsid w:val="00AA5098"/>
    <w:rsid w:val="00AA564F"/>
    <w:rsid w:val="00AA766B"/>
    <w:rsid w:val="00AA76C6"/>
    <w:rsid w:val="00AA7D05"/>
    <w:rsid w:val="00AB06BB"/>
    <w:rsid w:val="00AB2EF7"/>
    <w:rsid w:val="00AB30BF"/>
    <w:rsid w:val="00AB3480"/>
    <w:rsid w:val="00AB403F"/>
    <w:rsid w:val="00AB5790"/>
    <w:rsid w:val="00AB7984"/>
    <w:rsid w:val="00AC122B"/>
    <w:rsid w:val="00AC6679"/>
    <w:rsid w:val="00AD169E"/>
    <w:rsid w:val="00AD180F"/>
    <w:rsid w:val="00AD428A"/>
    <w:rsid w:val="00AD460A"/>
    <w:rsid w:val="00AE079E"/>
    <w:rsid w:val="00AE7DF2"/>
    <w:rsid w:val="00AF06F5"/>
    <w:rsid w:val="00AF1000"/>
    <w:rsid w:val="00AF10E0"/>
    <w:rsid w:val="00AF10F5"/>
    <w:rsid w:val="00AF1200"/>
    <w:rsid w:val="00AF1C3E"/>
    <w:rsid w:val="00AF232B"/>
    <w:rsid w:val="00AF2F07"/>
    <w:rsid w:val="00AF396B"/>
    <w:rsid w:val="00AF3C25"/>
    <w:rsid w:val="00AF5CC7"/>
    <w:rsid w:val="00B03F39"/>
    <w:rsid w:val="00B1060B"/>
    <w:rsid w:val="00B10FF7"/>
    <w:rsid w:val="00B121D5"/>
    <w:rsid w:val="00B1428E"/>
    <w:rsid w:val="00B15178"/>
    <w:rsid w:val="00B16954"/>
    <w:rsid w:val="00B16FC2"/>
    <w:rsid w:val="00B17ADE"/>
    <w:rsid w:val="00B23AA8"/>
    <w:rsid w:val="00B316F8"/>
    <w:rsid w:val="00B3203C"/>
    <w:rsid w:val="00B3389D"/>
    <w:rsid w:val="00B349DA"/>
    <w:rsid w:val="00B35487"/>
    <w:rsid w:val="00B40C52"/>
    <w:rsid w:val="00B41636"/>
    <w:rsid w:val="00B43635"/>
    <w:rsid w:val="00B43810"/>
    <w:rsid w:val="00B469CE"/>
    <w:rsid w:val="00B50884"/>
    <w:rsid w:val="00B513C9"/>
    <w:rsid w:val="00B524C6"/>
    <w:rsid w:val="00B529F2"/>
    <w:rsid w:val="00B52F3D"/>
    <w:rsid w:val="00B53F11"/>
    <w:rsid w:val="00B56753"/>
    <w:rsid w:val="00B621E4"/>
    <w:rsid w:val="00B64B06"/>
    <w:rsid w:val="00B651E0"/>
    <w:rsid w:val="00B66EAD"/>
    <w:rsid w:val="00B70025"/>
    <w:rsid w:val="00B709C9"/>
    <w:rsid w:val="00B70A3D"/>
    <w:rsid w:val="00B72676"/>
    <w:rsid w:val="00B73394"/>
    <w:rsid w:val="00B74BD7"/>
    <w:rsid w:val="00B807EC"/>
    <w:rsid w:val="00B81089"/>
    <w:rsid w:val="00B82237"/>
    <w:rsid w:val="00B834A1"/>
    <w:rsid w:val="00B84BD3"/>
    <w:rsid w:val="00B86A82"/>
    <w:rsid w:val="00B873A2"/>
    <w:rsid w:val="00B93489"/>
    <w:rsid w:val="00BA2087"/>
    <w:rsid w:val="00BA25FF"/>
    <w:rsid w:val="00BA6408"/>
    <w:rsid w:val="00BA7D39"/>
    <w:rsid w:val="00BB11A0"/>
    <w:rsid w:val="00BB255E"/>
    <w:rsid w:val="00BB4378"/>
    <w:rsid w:val="00BB6CDE"/>
    <w:rsid w:val="00BB703B"/>
    <w:rsid w:val="00BC1F45"/>
    <w:rsid w:val="00BC298E"/>
    <w:rsid w:val="00BD14DA"/>
    <w:rsid w:val="00BD1678"/>
    <w:rsid w:val="00BD586C"/>
    <w:rsid w:val="00BD634C"/>
    <w:rsid w:val="00BD6E59"/>
    <w:rsid w:val="00BE2953"/>
    <w:rsid w:val="00BE4071"/>
    <w:rsid w:val="00BE6267"/>
    <w:rsid w:val="00BF1573"/>
    <w:rsid w:val="00BF1847"/>
    <w:rsid w:val="00BF4B66"/>
    <w:rsid w:val="00BF4DB6"/>
    <w:rsid w:val="00BF4DF0"/>
    <w:rsid w:val="00BF544A"/>
    <w:rsid w:val="00BF5785"/>
    <w:rsid w:val="00BF6DF8"/>
    <w:rsid w:val="00BF71FF"/>
    <w:rsid w:val="00C00EB8"/>
    <w:rsid w:val="00C029D2"/>
    <w:rsid w:val="00C1154F"/>
    <w:rsid w:val="00C15674"/>
    <w:rsid w:val="00C16938"/>
    <w:rsid w:val="00C20AAC"/>
    <w:rsid w:val="00C225D6"/>
    <w:rsid w:val="00C24EAA"/>
    <w:rsid w:val="00C30130"/>
    <w:rsid w:val="00C30E8B"/>
    <w:rsid w:val="00C31400"/>
    <w:rsid w:val="00C3496D"/>
    <w:rsid w:val="00C34B63"/>
    <w:rsid w:val="00C3704E"/>
    <w:rsid w:val="00C40F5F"/>
    <w:rsid w:val="00C433C8"/>
    <w:rsid w:val="00C4340A"/>
    <w:rsid w:val="00C47D18"/>
    <w:rsid w:val="00C60DBF"/>
    <w:rsid w:val="00C647DF"/>
    <w:rsid w:val="00C64EB4"/>
    <w:rsid w:val="00C70BF4"/>
    <w:rsid w:val="00C710F5"/>
    <w:rsid w:val="00C71693"/>
    <w:rsid w:val="00C71886"/>
    <w:rsid w:val="00C8125E"/>
    <w:rsid w:val="00C820F4"/>
    <w:rsid w:val="00C82978"/>
    <w:rsid w:val="00C86292"/>
    <w:rsid w:val="00C87562"/>
    <w:rsid w:val="00C90F4E"/>
    <w:rsid w:val="00C919E6"/>
    <w:rsid w:val="00C9291F"/>
    <w:rsid w:val="00C9306A"/>
    <w:rsid w:val="00C9337A"/>
    <w:rsid w:val="00C9380B"/>
    <w:rsid w:val="00C93A41"/>
    <w:rsid w:val="00C942F7"/>
    <w:rsid w:val="00C942FA"/>
    <w:rsid w:val="00C950F2"/>
    <w:rsid w:val="00C95614"/>
    <w:rsid w:val="00C964C5"/>
    <w:rsid w:val="00CA4D09"/>
    <w:rsid w:val="00CA586D"/>
    <w:rsid w:val="00CB054D"/>
    <w:rsid w:val="00CB4462"/>
    <w:rsid w:val="00CB5A0F"/>
    <w:rsid w:val="00CD093D"/>
    <w:rsid w:val="00CD1D7E"/>
    <w:rsid w:val="00CE0D1D"/>
    <w:rsid w:val="00CE0DC7"/>
    <w:rsid w:val="00CE2ABB"/>
    <w:rsid w:val="00CE3445"/>
    <w:rsid w:val="00CE5C93"/>
    <w:rsid w:val="00CE645B"/>
    <w:rsid w:val="00CE6784"/>
    <w:rsid w:val="00CF3E49"/>
    <w:rsid w:val="00CF4490"/>
    <w:rsid w:val="00CF794B"/>
    <w:rsid w:val="00D00740"/>
    <w:rsid w:val="00D01AD7"/>
    <w:rsid w:val="00D02134"/>
    <w:rsid w:val="00D06197"/>
    <w:rsid w:val="00D065DD"/>
    <w:rsid w:val="00D070DD"/>
    <w:rsid w:val="00D0777E"/>
    <w:rsid w:val="00D10631"/>
    <w:rsid w:val="00D133B3"/>
    <w:rsid w:val="00D14E0F"/>
    <w:rsid w:val="00D15768"/>
    <w:rsid w:val="00D176D2"/>
    <w:rsid w:val="00D227DE"/>
    <w:rsid w:val="00D22A7E"/>
    <w:rsid w:val="00D23165"/>
    <w:rsid w:val="00D25FCF"/>
    <w:rsid w:val="00D31083"/>
    <w:rsid w:val="00D327BE"/>
    <w:rsid w:val="00D3479D"/>
    <w:rsid w:val="00D35A55"/>
    <w:rsid w:val="00D3623C"/>
    <w:rsid w:val="00D43C19"/>
    <w:rsid w:val="00D4541A"/>
    <w:rsid w:val="00D4553D"/>
    <w:rsid w:val="00D50A91"/>
    <w:rsid w:val="00D53605"/>
    <w:rsid w:val="00D56513"/>
    <w:rsid w:val="00D754EA"/>
    <w:rsid w:val="00D807A7"/>
    <w:rsid w:val="00D8161A"/>
    <w:rsid w:val="00D81ADB"/>
    <w:rsid w:val="00D82D87"/>
    <w:rsid w:val="00D8413B"/>
    <w:rsid w:val="00D86E8A"/>
    <w:rsid w:val="00D879AF"/>
    <w:rsid w:val="00D9052C"/>
    <w:rsid w:val="00D912B8"/>
    <w:rsid w:val="00D917C1"/>
    <w:rsid w:val="00D91BE6"/>
    <w:rsid w:val="00D91EA2"/>
    <w:rsid w:val="00D92FE8"/>
    <w:rsid w:val="00D94E10"/>
    <w:rsid w:val="00D97360"/>
    <w:rsid w:val="00D97B67"/>
    <w:rsid w:val="00DA11C2"/>
    <w:rsid w:val="00DA1A8D"/>
    <w:rsid w:val="00DA2442"/>
    <w:rsid w:val="00DA2F65"/>
    <w:rsid w:val="00DA3DE1"/>
    <w:rsid w:val="00DA5332"/>
    <w:rsid w:val="00DA60B3"/>
    <w:rsid w:val="00DA7011"/>
    <w:rsid w:val="00DB4562"/>
    <w:rsid w:val="00DB58F3"/>
    <w:rsid w:val="00DB7F19"/>
    <w:rsid w:val="00DC51AF"/>
    <w:rsid w:val="00DD2B69"/>
    <w:rsid w:val="00DD45F4"/>
    <w:rsid w:val="00DD4B27"/>
    <w:rsid w:val="00DE0525"/>
    <w:rsid w:val="00DE4D2A"/>
    <w:rsid w:val="00DE56A0"/>
    <w:rsid w:val="00DE5DB9"/>
    <w:rsid w:val="00DE6393"/>
    <w:rsid w:val="00DE7857"/>
    <w:rsid w:val="00DF0BA1"/>
    <w:rsid w:val="00DF226F"/>
    <w:rsid w:val="00DF2FF2"/>
    <w:rsid w:val="00DF3438"/>
    <w:rsid w:val="00DF582A"/>
    <w:rsid w:val="00E00E28"/>
    <w:rsid w:val="00E032E2"/>
    <w:rsid w:val="00E05E58"/>
    <w:rsid w:val="00E0715D"/>
    <w:rsid w:val="00E07ED3"/>
    <w:rsid w:val="00E105D1"/>
    <w:rsid w:val="00E115A8"/>
    <w:rsid w:val="00E123BF"/>
    <w:rsid w:val="00E14F1F"/>
    <w:rsid w:val="00E15E88"/>
    <w:rsid w:val="00E1748A"/>
    <w:rsid w:val="00E20D89"/>
    <w:rsid w:val="00E26583"/>
    <w:rsid w:val="00E301FB"/>
    <w:rsid w:val="00E368FE"/>
    <w:rsid w:val="00E41762"/>
    <w:rsid w:val="00E41A07"/>
    <w:rsid w:val="00E46A69"/>
    <w:rsid w:val="00E474FC"/>
    <w:rsid w:val="00E47942"/>
    <w:rsid w:val="00E50E2A"/>
    <w:rsid w:val="00E51784"/>
    <w:rsid w:val="00E55D6E"/>
    <w:rsid w:val="00E56308"/>
    <w:rsid w:val="00E57B84"/>
    <w:rsid w:val="00E65F90"/>
    <w:rsid w:val="00E702BC"/>
    <w:rsid w:val="00E70395"/>
    <w:rsid w:val="00E73CD6"/>
    <w:rsid w:val="00E7401D"/>
    <w:rsid w:val="00E75A71"/>
    <w:rsid w:val="00E770B8"/>
    <w:rsid w:val="00E82D19"/>
    <w:rsid w:val="00E834F3"/>
    <w:rsid w:val="00E849AE"/>
    <w:rsid w:val="00E8566F"/>
    <w:rsid w:val="00E90111"/>
    <w:rsid w:val="00E90CB5"/>
    <w:rsid w:val="00E90F60"/>
    <w:rsid w:val="00E92B3A"/>
    <w:rsid w:val="00E94B69"/>
    <w:rsid w:val="00EA27AF"/>
    <w:rsid w:val="00EA41C6"/>
    <w:rsid w:val="00EA77DE"/>
    <w:rsid w:val="00EB0AA4"/>
    <w:rsid w:val="00EB1D5C"/>
    <w:rsid w:val="00EB3BF1"/>
    <w:rsid w:val="00EB7D10"/>
    <w:rsid w:val="00EC23AA"/>
    <w:rsid w:val="00EC25F0"/>
    <w:rsid w:val="00ED1563"/>
    <w:rsid w:val="00ED372F"/>
    <w:rsid w:val="00ED6529"/>
    <w:rsid w:val="00EE0138"/>
    <w:rsid w:val="00EE1C52"/>
    <w:rsid w:val="00EE1D6A"/>
    <w:rsid w:val="00EE33DE"/>
    <w:rsid w:val="00EE351A"/>
    <w:rsid w:val="00EE3821"/>
    <w:rsid w:val="00EE3DB3"/>
    <w:rsid w:val="00EE4DC1"/>
    <w:rsid w:val="00EE5060"/>
    <w:rsid w:val="00EF0E33"/>
    <w:rsid w:val="00EF0E3C"/>
    <w:rsid w:val="00EF19C9"/>
    <w:rsid w:val="00EF34C8"/>
    <w:rsid w:val="00EF5052"/>
    <w:rsid w:val="00F00753"/>
    <w:rsid w:val="00F03047"/>
    <w:rsid w:val="00F03129"/>
    <w:rsid w:val="00F05D45"/>
    <w:rsid w:val="00F10CC2"/>
    <w:rsid w:val="00F11B73"/>
    <w:rsid w:val="00F11F16"/>
    <w:rsid w:val="00F14A5B"/>
    <w:rsid w:val="00F15F1E"/>
    <w:rsid w:val="00F1673C"/>
    <w:rsid w:val="00F17795"/>
    <w:rsid w:val="00F202C6"/>
    <w:rsid w:val="00F239A6"/>
    <w:rsid w:val="00F279CB"/>
    <w:rsid w:val="00F27A60"/>
    <w:rsid w:val="00F306A5"/>
    <w:rsid w:val="00F30EED"/>
    <w:rsid w:val="00F30EFE"/>
    <w:rsid w:val="00F35552"/>
    <w:rsid w:val="00F37108"/>
    <w:rsid w:val="00F372BA"/>
    <w:rsid w:val="00F37D4D"/>
    <w:rsid w:val="00F37EF6"/>
    <w:rsid w:val="00F41190"/>
    <w:rsid w:val="00F41FC1"/>
    <w:rsid w:val="00F42476"/>
    <w:rsid w:val="00F461BD"/>
    <w:rsid w:val="00F511E3"/>
    <w:rsid w:val="00F5152D"/>
    <w:rsid w:val="00F52630"/>
    <w:rsid w:val="00F53334"/>
    <w:rsid w:val="00F5339B"/>
    <w:rsid w:val="00F5494A"/>
    <w:rsid w:val="00F70097"/>
    <w:rsid w:val="00F72DF2"/>
    <w:rsid w:val="00F74ECD"/>
    <w:rsid w:val="00F80407"/>
    <w:rsid w:val="00F8213F"/>
    <w:rsid w:val="00F83A06"/>
    <w:rsid w:val="00F84533"/>
    <w:rsid w:val="00F87E28"/>
    <w:rsid w:val="00F93DB3"/>
    <w:rsid w:val="00F93E1E"/>
    <w:rsid w:val="00F93EA5"/>
    <w:rsid w:val="00F9592F"/>
    <w:rsid w:val="00F96DD7"/>
    <w:rsid w:val="00F96F6C"/>
    <w:rsid w:val="00FA2151"/>
    <w:rsid w:val="00FA4511"/>
    <w:rsid w:val="00FA454A"/>
    <w:rsid w:val="00FA48E3"/>
    <w:rsid w:val="00FB1F4A"/>
    <w:rsid w:val="00FB455F"/>
    <w:rsid w:val="00FC1A3D"/>
    <w:rsid w:val="00FC4624"/>
    <w:rsid w:val="00FC4D54"/>
    <w:rsid w:val="00FD1D3C"/>
    <w:rsid w:val="00FD205A"/>
    <w:rsid w:val="00FD43DF"/>
    <w:rsid w:val="00FD525F"/>
    <w:rsid w:val="00FD5570"/>
    <w:rsid w:val="00FD73DC"/>
    <w:rsid w:val="00FE347E"/>
    <w:rsid w:val="00FE5999"/>
    <w:rsid w:val="00FE5C63"/>
    <w:rsid w:val="00FE764F"/>
    <w:rsid w:val="00FF160F"/>
    <w:rsid w:val="00FF30C3"/>
    <w:rsid w:val="011165EB"/>
    <w:rsid w:val="04806B11"/>
    <w:rsid w:val="1B560B30"/>
    <w:rsid w:val="1F613124"/>
    <w:rsid w:val="25586462"/>
    <w:rsid w:val="35780F6C"/>
    <w:rsid w:val="438A24AC"/>
    <w:rsid w:val="4662784A"/>
    <w:rsid w:val="51094783"/>
    <w:rsid w:val="515406D7"/>
    <w:rsid w:val="56915D30"/>
    <w:rsid w:val="5D0336DD"/>
    <w:rsid w:val="5D685EF4"/>
    <w:rsid w:val="61493688"/>
    <w:rsid w:val="67AF7FBD"/>
    <w:rsid w:val="6DC276BF"/>
    <w:rsid w:val="78A35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99"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99" w:semiHidden="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6"/>
    <w:qFormat/>
    <w:uiPriority w:val="99"/>
    <w:pPr>
      <w:keepNext/>
      <w:spacing w:line="360" w:lineRule="auto"/>
      <w:jc w:val="center"/>
      <w:outlineLvl w:val="0"/>
    </w:pPr>
    <w:rPr>
      <w:b/>
      <w:sz w:val="28"/>
    </w:rPr>
  </w:style>
  <w:style w:type="paragraph" w:styleId="3">
    <w:name w:val="heading 2"/>
    <w:basedOn w:val="1"/>
    <w:next w:val="1"/>
    <w:qFormat/>
    <w:uiPriority w:val="0"/>
    <w:pPr>
      <w:keepNext/>
      <w:spacing w:before="120" w:line="240" w:lineRule="atLeast"/>
      <w:outlineLvl w:val="1"/>
    </w:pPr>
    <w:rPr>
      <w:b/>
      <w:bCs/>
      <w:sz w:val="24"/>
    </w:rPr>
  </w:style>
  <w:style w:type="character" w:default="1" w:styleId="20">
    <w:name w:val="Default Paragraph Font"/>
    <w:semiHidden/>
    <w:unhideWhenUsed/>
    <w:uiPriority w:val="1"/>
  </w:style>
  <w:style w:type="table" w:default="1" w:styleId="18">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24"/>
    <w:qFormat/>
    <w:uiPriority w:val="0"/>
    <w:pPr>
      <w:jc w:val="left"/>
    </w:pPr>
  </w:style>
  <w:style w:type="paragraph" w:styleId="5">
    <w:name w:val="Body Text"/>
    <w:basedOn w:val="1"/>
    <w:link w:val="42"/>
    <w:qFormat/>
    <w:uiPriority w:val="99"/>
    <w:pPr>
      <w:spacing w:line="360" w:lineRule="auto"/>
    </w:pPr>
    <w:rPr>
      <w:sz w:val="24"/>
    </w:rPr>
  </w:style>
  <w:style w:type="paragraph" w:styleId="6">
    <w:name w:val="Body Text Indent"/>
    <w:basedOn w:val="1"/>
    <w:qFormat/>
    <w:uiPriority w:val="0"/>
    <w:pPr>
      <w:spacing w:line="360" w:lineRule="auto"/>
      <w:ind w:left="480"/>
    </w:pPr>
    <w:rPr>
      <w:sz w:val="24"/>
    </w:rPr>
  </w:style>
  <w:style w:type="paragraph" w:styleId="7">
    <w:name w:val="Plain Text"/>
    <w:basedOn w:val="1"/>
    <w:link w:val="41"/>
    <w:qFormat/>
    <w:uiPriority w:val="0"/>
    <w:rPr>
      <w:rFonts w:ascii="宋体" w:hAnsi="Courier New" w:cs="Courier New"/>
      <w:szCs w:val="21"/>
    </w:rPr>
  </w:style>
  <w:style w:type="paragraph" w:styleId="8">
    <w:name w:val="Date"/>
    <w:basedOn w:val="1"/>
    <w:next w:val="1"/>
    <w:link w:val="50"/>
    <w:qFormat/>
    <w:uiPriority w:val="0"/>
    <w:pPr>
      <w:ind w:left="100" w:leftChars="2500"/>
    </w:pPr>
    <w:rPr>
      <w:szCs w:val="24"/>
    </w:rPr>
  </w:style>
  <w:style w:type="paragraph" w:styleId="9">
    <w:name w:val="Body Text Indent 2"/>
    <w:basedOn w:val="1"/>
    <w:link w:val="52"/>
    <w:qFormat/>
    <w:uiPriority w:val="99"/>
    <w:pPr>
      <w:spacing w:line="400" w:lineRule="atLeast"/>
      <w:ind w:firstLine="480"/>
    </w:pPr>
    <w:rPr>
      <w:sz w:val="24"/>
    </w:rPr>
  </w:style>
  <w:style w:type="paragraph" w:styleId="10">
    <w:name w:val="Balloon Text"/>
    <w:basedOn w:val="1"/>
    <w:link w:val="26"/>
    <w:qFormat/>
    <w:uiPriority w:val="99"/>
    <w:rPr>
      <w:sz w:val="18"/>
      <w:szCs w:val="18"/>
    </w:rPr>
  </w:style>
  <w:style w:type="paragraph" w:styleId="11">
    <w:name w:val="footer"/>
    <w:basedOn w:val="1"/>
    <w:link w:val="27"/>
    <w:qFormat/>
    <w:uiPriority w:val="99"/>
    <w:pPr>
      <w:tabs>
        <w:tab w:val="center" w:pos="4153"/>
        <w:tab w:val="right" w:pos="8306"/>
      </w:tabs>
      <w:snapToGrid w:val="0"/>
      <w:jc w:val="left"/>
    </w:pPr>
    <w:rPr>
      <w:sz w:val="18"/>
    </w:rPr>
  </w:style>
  <w:style w:type="paragraph" w:styleId="12">
    <w:name w:val="header"/>
    <w:basedOn w:val="1"/>
    <w:link w:val="34"/>
    <w:qFormat/>
    <w:uiPriority w:val="99"/>
    <w:pPr>
      <w:pBdr>
        <w:bottom w:val="single" w:color="auto" w:sz="6" w:space="1"/>
      </w:pBdr>
      <w:tabs>
        <w:tab w:val="center" w:pos="4153"/>
        <w:tab w:val="right" w:pos="8306"/>
      </w:tabs>
      <w:snapToGrid w:val="0"/>
      <w:jc w:val="center"/>
    </w:pPr>
    <w:rPr>
      <w:sz w:val="18"/>
    </w:rPr>
  </w:style>
  <w:style w:type="paragraph" w:styleId="13">
    <w:name w:val="footnote text"/>
    <w:basedOn w:val="1"/>
    <w:semiHidden/>
    <w:qFormat/>
    <w:uiPriority w:val="0"/>
    <w:pPr>
      <w:snapToGrid w:val="0"/>
      <w:jc w:val="left"/>
    </w:pPr>
    <w:rPr>
      <w:sz w:val="18"/>
    </w:r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Title"/>
    <w:basedOn w:val="1"/>
    <w:link w:val="33"/>
    <w:qFormat/>
    <w:uiPriority w:val="0"/>
    <w:pPr>
      <w:jc w:val="center"/>
    </w:pPr>
    <w:rPr>
      <w:b/>
      <w:sz w:val="24"/>
    </w:rPr>
  </w:style>
  <w:style w:type="paragraph" w:styleId="16">
    <w:name w:val="annotation subject"/>
    <w:basedOn w:val="4"/>
    <w:next w:val="4"/>
    <w:link w:val="25"/>
    <w:qFormat/>
    <w:uiPriority w:val="0"/>
    <w:rPr>
      <w:b/>
      <w:bCs/>
    </w:rPr>
  </w:style>
  <w:style w:type="paragraph" w:styleId="17">
    <w:name w:val="Body Text First Indent"/>
    <w:basedOn w:val="5"/>
    <w:link w:val="43"/>
    <w:qFormat/>
    <w:uiPriority w:val="0"/>
    <w:pPr>
      <w:spacing w:after="120" w:line="240" w:lineRule="auto"/>
      <w:ind w:firstLine="420" w:firstLineChars="100"/>
    </w:pPr>
    <w:rPr>
      <w:sz w:val="21"/>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style>
  <w:style w:type="character" w:styleId="22">
    <w:name w:val="annotation reference"/>
    <w:qFormat/>
    <w:uiPriority w:val="0"/>
    <w:rPr>
      <w:sz w:val="21"/>
      <w:szCs w:val="21"/>
    </w:rPr>
  </w:style>
  <w:style w:type="character" w:styleId="23">
    <w:name w:val="footnote reference"/>
    <w:semiHidden/>
    <w:qFormat/>
    <w:uiPriority w:val="0"/>
    <w:rPr>
      <w:vertAlign w:val="superscript"/>
    </w:rPr>
  </w:style>
  <w:style w:type="character" w:customStyle="1" w:styleId="24">
    <w:name w:val="批注文字 字符"/>
    <w:link w:val="4"/>
    <w:qFormat/>
    <w:uiPriority w:val="0"/>
    <w:rPr>
      <w:kern w:val="2"/>
      <w:sz w:val="21"/>
    </w:rPr>
  </w:style>
  <w:style w:type="character" w:customStyle="1" w:styleId="25">
    <w:name w:val="批注主题 字符"/>
    <w:link w:val="16"/>
    <w:qFormat/>
    <w:uiPriority w:val="0"/>
    <w:rPr>
      <w:b/>
      <w:bCs/>
      <w:kern w:val="2"/>
      <w:sz w:val="21"/>
    </w:rPr>
  </w:style>
  <w:style w:type="character" w:customStyle="1" w:styleId="26">
    <w:name w:val="批注框文本 字符"/>
    <w:link w:val="10"/>
    <w:qFormat/>
    <w:uiPriority w:val="99"/>
    <w:rPr>
      <w:kern w:val="2"/>
      <w:sz w:val="18"/>
      <w:szCs w:val="18"/>
    </w:rPr>
  </w:style>
  <w:style w:type="character" w:customStyle="1" w:styleId="27">
    <w:name w:val="页脚 字符"/>
    <w:link w:val="11"/>
    <w:qFormat/>
    <w:uiPriority w:val="99"/>
    <w:rPr>
      <w:kern w:val="2"/>
      <w:sz w:val="18"/>
    </w:rPr>
  </w:style>
  <w:style w:type="paragraph" w:styleId="28">
    <w:name w:val="List Paragraph"/>
    <w:basedOn w:val="1"/>
    <w:link w:val="30"/>
    <w:qFormat/>
    <w:uiPriority w:val="34"/>
    <w:pPr>
      <w:ind w:firstLine="420" w:firstLineChars="200"/>
    </w:pPr>
  </w:style>
  <w:style w:type="character" w:customStyle="1" w:styleId="29">
    <w:name w:val="批注文字 Char"/>
    <w:qFormat/>
    <w:uiPriority w:val="0"/>
    <w:rPr>
      <w:kern w:val="2"/>
      <w:sz w:val="21"/>
    </w:rPr>
  </w:style>
  <w:style w:type="character" w:customStyle="1" w:styleId="30">
    <w:name w:val="列出段落 字符1"/>
    <w:link w:val="28"/>
    <w:qFormat/>
    <w:uiPriority w:val="34"/>
    <w:rPr>
      <w:kern w:val="2"/>
      <w:sz w:val="21"/>
    </w:rPr>
  </w:style>
  <w:style w:type="paragraph" w:customStyle="1" w:styleId="31">
    <w:name w:val="列出段落1"/>
    <w:basedOn w:val="1"/>
    <w:qFormat/>
    <w:uiPriority w:val="34"/>
    <w:pPr>
      <w:ind w:firstLine="420" w:firstLineChars="200"/>
    </w:pPr>
    <w:rPr>
      <w:rFonts w:ascii="Calibri" w:hAnsi="Calibri"/>
      <w:szCs w:val="22"/>
    </w:rPr>
  </w:style>
  <w:style w:type="character" w:customStyle="1" w:styleId="32">
    <w:name w:val="列出段落 字符"/>
    <w:basedOn w:val="20"/>
    <w:qFormat/>
    <w:uiPriority w:val="34"/>
  </w:style>
  <w:style w:type="character" w:customStyle="1" w:styleId="33">
    <w:name w:val="标题 字符"/>
    <w:basedOn w:val="20"/>
    <w:link w:val="15"/>
    <w:qFormat/>
    <w:uiPriority w:val="0"/>
    <w:rPr>
      <w:b/>
      <w:kern w:val="2"/>
      <w:sz w:val="24"/>
    </w:rPr>
  </w:style>
  <w:style w:type="character" w:customStyle="1" w:styleId="34">
    <w:name w:val="页眉 字符"/>
    <w:basedOn w:val="20"/>
    <w:link w:val="12"/>
    <w:qFormat/>
    <w:uiPriority w:val="99"/>
    <w:rPr>
      <w:kern w:val="2"/>
      <w:sz w:val="18"/>
    </w:rPr>
  </w:style>
  <w:style w:type="character" w:customStyle="1" w:styleId="35">
    <w:name w:val="列出段落 Char"/>
    <w:qFormat/>
    <w:uiPriority w:val="34"/>
    <w:rPr>
      <w:kern w:val="2"/>
      <w:sz w:val="21"/>
    </w:rPr>
  </w:style>
  <w:style w:type="character" w:customStyle="1" w:styleId="36">
    <w:name w:val="标题 1 字符"/>
    <w:basedOn w:val="20"/>
    <w:link w:val="2"/>
    <w:qFormat/>
    <w:uiPriority w:val="99"/>
    <w:rPr>
      <w:b/>
      <w:kern w:val="2"/>
      <w:sz w:val="28"/>
    </w:rPr>
  </w:style>
  <w:style w:type="paragraph" w:customStyle="1" w:styleId="37">
    <w:name w:val="中文一级标题"/>
    <w:qFormat/>
    <w:uiPriority w:val="0"/>
    <w:pPr>
      <w:widowControl w:val="0"/>
      <w:numPr>
        <w:ilvl w:val="0"/>
        <w:numId w:val="1"/>
      </w:numPr>
      <w:tabs>
        <w:tab w:val="left" w:pos="720"/>
        <w:tab w:val="left" w:pos="1701"/>
      </w:tabs>
      <w:spacing w:beforeLines="50" w:after="200" w:afterLines="50"/>
      <w:outlineLvl w:val="0"/>
    </w:pPr>
    <w:rPr>
      <w:rFonts w:ascii="宋体" w:hAnsi="宋体" w:eastAsia="宋体" w:cs="Times New Roman"/>
      <w:b/>
      <w:bCs/>
      <w:kern w:val="44"/>
      <w:sz w:val="23"/>
      <w:szCs w:val="23"/>
      <w:lang w:val="en-US" w:eastAsia="zh-CN" w:bidi="ar-SA"/>
    </w:rPr>
  </w:style>
  <w:style w:type="paragraph" w:customStyle="1" w:styleId="38">
    <w:name w:val="中文二级标题"/>
    <w:qFormat/>
    <w:uiPriority w:val="0"/>
    <w:pPr>
      <w:numPr>
        <w:ilvl w:val="1"/>
        <w:numId w:val="1"/>
      </w:numPr>
      <w:spacing w:beforeLines="50" w:after="200" w:afterLines="50"/>
      <w:jc w:val="both"/>
    </w:pPr>
    <w:rPr>
      <w:rFonts w:ascii="宋体" w:hAnsi="宋体" w:eastAsia="宋体" w:cs="Times New Roman"/>
      <w:bCs/>
      <w:kern w:val="44"/>
      <w:sz w:val="23"/>
      <w:szCs w:val="23"/>
      <w:lang w:val="en-US" w:eastAsia="zh-CN" w:bidi="ar-SA"/>
    </w:rPr>
  </w:style>
  <w:style w:type="paragraph" w:customStyle="1" w:styleId="39">
    <w:name w:val="中文三级标题"/>
    <w:qFormat/>
    <w:uiPriority w:val="0"/>
    <w:pPr>
      <w:numPr>
        <w:ilvl w:val="2"/>
        <w:numId w:val="1"/>
      </w:numPr>
      <w:spacing w:beforeLines="50" w:after="200" w:afterLines="50"/>
    </w:pPr>
    <w:rPr>
      <w:rFonts w:ascii="宋体" w:hAnsi="宋体" w:eastAsia="宋体" w:cs="Times New Roman"/>
      <w:bCs/>
      <w:kern w:val="44"/>
      <w:sz w:val="23"/>
      <w:szCs w:val="23"/>
      <w:lang w:val="en-US" w:eastAsia="zh-CN" w:bidi="ar-SA"/>
    </w:rPr>
  </w:style>
  <w:style w:type="paragraph" w:customStyle="1" w:styleId="40">
    <w:name w:val="中文四级标题"/>
    <w:qFormat/>
    <w:uiPriority w:val="0"/>
    <w:pPr>
      <w:numPr>
        <w:ilvl w:val="3"/>
        <w:numId w:val="1"/>
      </w:numPr>
      <w:spacing w:beforeLines="50" w:after="200" w:afterLines="50"/>
    </w:pPr>
    <w:rPr>
      <w:rFonts w:ascii="宋体" w:hAnsi="宋体" w:eastAsia="宋体" w:cs="Times New Roman"/>
      <w:bCs/>
      <w:kern w:val="44"/>
      <w:sz w:val="23"/>
      <w:szCs w:val="23"/>
      <w:lang w:val="en-US" w:eastAsia="zh-CN" w:bidi="ar-SA"/>
    </w:rPr>
  </w:style>
  <w:style w:type="character" w:customStyle="1" w:styleId="41">
    <w:name w:val="纯文本 字符"/>
    <w:basedOn w:val="20"/>
    <w:link w:val="7"/>
    <w:qFormat/>
    <w:uiPriority w:val="0"/>
    <w:rPr>
      <w:rFonts w:ascii="宋体" w:hAnsi="Courier New" w:cs="Courier New"/>
      <w:kern w:val="2"/>
      <w:sz w:val="21"/>
      <w:szCs w:val="21"/>
      <w:lang w:eastAsia="zh-CN"/>
    </w:rPr>
  </w:style>
  <w:style w:type="character" w:customStyle="1" w:styleId="42">
    <w:name w:val="正文文本 字符"/>
    <w:basedOn w:val="20"/>
    <w:link w:val="5"/>
    <w:qFormat/>
    <w:uiPriority w:val="99"/>
    <w:rPr>
      <w:kern w:val="2"/>
      <w:sz w:val="24"/>
      <w:lang w:eastAsia="zh-CN"/>
    </w:rPr>
  </w:style>
  <w:style w:type="character" w:customStyle="1" w:styleId="43">
    <w:name w:val="正文首行缩进 字符"/>
    <w:basedOn w:val="42"/>
    <w:link w:val="17"/>
    <w:qFormat/>
    <w:uiPriority w:val="0"/>
    <w:rPr>
      <w:kern w:val="2"/>
      <w:sz w:val="21"/>
      <w:lang w:eastAsia="zh-CN"/>
    </w:rPr>
  </w:style>
  <w:style w:type="table" w:customStyle="1" w:styleId="44">
    <w:name w:val="网格型浅色1"/>
    <w:basedOn w:val="18"/>
    <w:qFormat/>
    <w:uiPriority w:val="40"/>
    <w:rPr>
      <w:rFonts w:asciiTheme="minorHAnsi" w:hAnsiTheme="minorHAnsi" w:eastAsiaTheme="minorEastAsia" w:cstheme="minorBidi"/>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paragraph" w:customStyle="1" w:styleId="45">
    <w:name w:val="Table Text"/>
    <w:basedOn w:val="1"/>
    <w:semiHidden/>
    <w:qFormat/>
    <w:uiPriority w:val="0"/>
    <w:rPr>
      <w:rFonts w:ascii="宋体" w:hAnsi="宋体" w:cs="宋体"/>
      <w:sz w:val="20"/>
      <w:lang w:eastAsia="en-US"/>
    </w:rPr>
  </w:style>
  <w:style w:type="paragraph" w:customStyle="1" w:styleId="46">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47">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48">
    <w:name w:val="text_k19ws"/>
    <w:basedOn w:val="20"/>
    <w:qFormat/>
    <w:uiPriority w:val="0"/>
  </w:style>
  <w:style w:type="paragraph" w:customStyle="1" w:styleId="49">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50">
    <w:name w:val="日期 字符"/>
    <w:basedOn w:val="20"/>
    <w:link w:val="8"/>
    <w:qFormat/>
    <w:uiPriority w:val="0"/>
    <w:rPr>
      <w:kern w:val="2"/>
      <w:sz w:val="21"/>
      <w:szCs w:val="24"/>
    </w:rPr>
  </w:style>
  <w:style w:type="paragraph" w:customStyle="1" w:styleId="51">
    <w:name w:val="正文 A"/>
    <w:qFormat/>
    <w:uiPriority w:val="0"/>
    <w:pPr>
      <w:widowControl w:val="0"/>
      <w:spacing w:line="360" w:lineRule="auto"/>
      <w:ind w:firstLine="200"/>
      <w:jc w:val="both"/>
    </w:pPr>
    <w:rPr>
      <w:rFonts w:ascii="宋体" w:hAnsi="宋体" w:eastAsia="宋体" w:cs="宋体"/>
      <w:color w:val="000000"/>
      <w:kern w:val="2"/>
      <w:sz w:val="28"/>
      <w:szCs w:val="28"/>
      <w:u w:color="000000"/>
      <w:lang w:val="en-US" w:eastAsia="zh-CN" w:bidi="ar-SA"/>
    </w:rPr>
  </w:style>
  <w:style w:type="character" w:customStyle="1" w:styleId="52">
    <w:name w:val="正文文本缩进 2 字符"/>
    <w:basedOn w:val="20"/>
    <w:link w:val="9"/>
    <w:qFormat/>
    <w:uiPriority w:val="99"/>
    <w:rPr>
      <w:kern w:val="2"/>
      <w:sz w:val="24"/>
    </w:rPr>
  </w:style>
  <w:style w:type="paragraph" w:customStyle="1" w:styleId="53">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EE0DEC-E9AF-4FEB-8710-49D03BF8A4EA}">
  <ds:schemaRefs/>
</ds:datastoreItem>
</file>

<file path=docProps/app.xml><?xml version="1.0" encoding="utf-8"?>
<Properties xmlns="http://schemas.openxmlformats.org/officeDocument/2006/extended-properties" xmlns:vt="http://schemas.openxmlformats.org/officeDocument/2006/docPropsVTypes">
  <Template>Normal</Template>
  <Company>boe</Company>
  <Pages>14</Pages>
  <Words>4932</Words>
  <Characters>5565</Characters>
  <Lines>87</Lines>
  <Paragraphs>24</Paragraphs>
  <TotalTime>994</TotalTime>
  <ScaleCrop>false</ScaleCrop>
  <LinksUpToDate>false</LinksUpToDate>
  <CharactersWithSpaces>5642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2024-09-24T03:48:00Z</dcterms:created>
  <dc:creator>法务部</dc:creator>
  <cp:lastModifiedBy>Wonderdq</cp:lastModifiedBy>
  <cp:lastPrinted>2024-10-18T04:20:00Z</cp:lastPrinted>
  <dcterms:modified xsi:type="dcterms:W3CDTF">2025-09-24T04:34:21Z</dcterms:modified>
  <dc:title>标准合同</dc:title>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48523EAFBE2541B4811F6A7DFBF63D50_13</vt:lpwstr>
  </property>
  <property fmtid="{D5CDD505-2E9C-101B-9397-08002B2CF9AE}" pid="3" name="KSOProductBuildVer">
    <vt:lpwstr>2052-12.1.0.22529</vt:lpwstr>
  </property>
  <property fmtid="{D5CDD505-2E9C-101B-9397-08002B2CF9AE}" pid="4" name="KSOTemplateDocerSaveRecord">
    <vt:lpwstr>eyJoZGlkIjoiMWM4MmVkOTA1MjFjYzMwZWNmZGFhODliZDBjZWU4YWMiLCJ1c2VySWQiOiIzOTAwODM2NzMifQ==</vt:lpwstr>
  </property>
</Properties>
</file>